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AC10 V4.0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置上网方法、指示灯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接口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按</w:t>
      </w:r>
      <w:r>
        <w:rPr>
          <w:rStyle w:val="DefaultParagraphFont"/>
          <w:rFonts w:ascii="PMingLiU" w:eastAsia="PMingLiU" w:hAnsi="PMingLiU" w:cs="PMingLiU"/>
        </w:rPr>
        <w:t>钮说</w:t>
      </w:r>
      <w:r>
        <w:rPr>
          <w:rStyle w:val="DefaultParagraphFont"/>
          <w:rFonts w:ascii="MS UI Gothic" w:eastAsia="MS UI Gothic" w:hAnsi="MS UI Gothic" w:cs="MS UI Gothic"/>
        </w:rPr>
        <w:t>明、常</w:t>
      </w:r>
      <w:r>
        <w:rPr>
          <w:rStyle w:val="DefaultParagraphFont"/>
          <w:rFonts w:ascii="PMingLiU" w:eastAsia="PMingLiU" w:hAnsi="PMingLiU" w:cs="PMingLiU"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及安全信息，若要了解更多功能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置，可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MS UI Gothic" w:eastAsia="MS UI Gothic" w:hAnsi="MS UI Gothic" w:cs="MS UI Gothic"/>
        </w:rPr>
        <w:t>官网（</w:t>
      </w:r>
      <w:r>
        <w:rPr>
          <w:rStyle w:val="DefaultParagraphFont"/>
          <w:rFonts w:ascii="Times New Roman" w:eastAsia="Times New Roman" w:hAnsi="Times New Roman" w:cs="Times New Roman"/>
        </w:rPr>
        <w:t>www.tenda.com.cn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查</w:t>
      </w:r>
      <w:r>
        <w:rPr>
          <w:rStyle w:val="DefaultParagraphFont"/>
          <w:rFonts w:ascii="MS UI Gothic" w:eastAsia="MS UI Gothic" w:hAnsi="MS UI Gothic" w:cs="MS UI Gothic"/>
        </w:rPr>
        <w:t>看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品使用</w:t>
      </w:r>
      <w:r>
        <w:rPr>
          <w:rStyle w:val="DefaultParagraphFont"/>
          <w:rFonts w:ascii="PMingLiU" w:eastAsia="PMingLiU" w:hAnsi="PMingLiU" w:cs="PMingLiU"/>
        </w:rPr>
        <w:t>说</w:t>
      </w:r>
      <w:r>
        <w:rPr>
          <w:rStyle w:val="DefaultParagraphFont"/>
          <w:rFonts w:ascii="MS UI Gothic" w:eastAsia="MS UI Gothic" w:hAnsi="MS UI Gothic" w:cs="MS UI Gothic"/>
        </w:rPr>
        <w:t>明</w:t>
      </w:r>
      <w:r>
        <w:rPr>
          <w:rStyle w:val="DefaultParagraphFont"/>
          <w:rFonts w:ascii="PMingLiU" w:eastAsia="PMingLiU" w:hAnsi="PMingLiU" w:cs="PMingLiU"/>
        </w:rPr>
        <w:t>书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配置指南）。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42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20116800" cy="9074066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5809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907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43"/>
      <w:bookmarkEnd w:id="1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第一步：从旧路由器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导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入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宽带账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号和密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码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（若不需要，跳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过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此步）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适用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场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景：旧路由器的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联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网方式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为宽带拨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号。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6456065"/>
            <wp:docPr id="1000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1926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64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当新路由器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灯由</w:t>
      </w:r>
      <w:r>
        <w:rPr>
          <w:rStyle w:val="DefaultParagraphFont"/>
          <w:rFonts w:ascii="PMingLiU" w:eastAsia="PMingLiU" w:hAnsi="PMingLiU" w:cs="PMingLiU"/>
        </w:rPr>
        <w:t>闪烁变为长</w:t>
      </w:r>
      <w:r>
        <w:rPr>
          <w:rStyle w:val="DefaultParagraphFont"/>
          <w:rFonts w:ascii="MS UI Gothic" w:eastAsia="MS UI Gothic" w:hAnsi="MS UI Gothic" w:cs="MS UI Gothic"/>
        </w:rPr>
        <w:t>亮（持</w:t>
      </w:r>
      <w:r>
        <w:rPr>
          <w:rStyle w:val="DefaultParagraphFont"/>
          <w:rFonts w:ascii="PMingLiU" w:eastAsia="PMingLiU" w:hAnsi="PMingLiU" w:cs="PMingLiU"/>
        </w:rPr>
        <w:t>续</w:t>
      </w:r>
      <w:r>
        <w:rPr>
          <w:rStyle w:val="DefaultParagraphFont"/>
          <w:rFonts w:ascii="Times New Roman" w:eastAsia="Times New Roman" w:hAnsi="Times New Roman" w:cs="Times New Roman"/>
        </w:rPr>
        <w:t>3</w:t>
      </w:r>
      <w:r>
        <w:rPr>
          <w:rStyle w:val="DefaultParagraphFont"/>
          <w:rFonts w:ascii="MS UI Gothic" w:eastAsia="MS UI Gothic" w:hAnsi="MS UI Gothic" w:cs="MS UI Gothic"/>
        </w:rPr>
        <w:t>秒）后，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成功迁移到新路由器，此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，可以移除旧路由器。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44"/>
      <w:bookmarkEnd w:id="2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第二步：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连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接路由器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8318789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2666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831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了更好的上网体</w:t>
      </w:r>
      <w:r>
        <w:rPr>
          <w:rStyle w:val="DefaultParagraphFont"/>
          <w:rFonts w:ascii="PMingLiU" w:eastAsia="PMingLiU" w:hAnsi="PMingLiU" w:cs="PMingLiU"/>
        </w:rPr>
        <w:t>验</w:t>
      </w:r>
      <w:r>
        <w:rPr>
          <w:rStyle w:val="DefaultParagraphFont"/>
          <w:rFonts w:ascii="MS UI Gothic" w:eastAsia="MS UI Gothic" w:hAnsi="MS UI Gothic" w:cs="MS UI Gothic"/>
        </w:rPr>
        <w:t>，建</w:t>
      </w:r>
      <w:r>
        <w:rPr>
          <w:rStyle w:val="DefaultParagraphFont"/>
          <w:rFonts w:ascii="PMingLiU" w:eastAsia="PMingLiU" w:hAnsi="PMingLiU" w:cs="PMingLiU"/>
        </w:rPr>
        <w:t>议</w:t>
      </w:r>
      <w:r>
        <w:rPr>
          <w:rStyle w:val="DefaultParagraphFont"/>
          <w:rFonts w:ascii="MS UI Gothic" w:eastAsia="MS UI Gothic" w:hAnsi="MS UI Gothic" w:cs="MS UI Gothic"/>
        </w:rPr>
        <w:t>：</w:t>
      </w:r>
    </w:p>
    <w:p>
      <w:pPr>
        <w:numPr>
          <w:ilvl w:val="0"/>
          <w:numId w:val="1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将路由器放置在</w:t>
      </w:r>
      <w:r>
        <w:rPr>
          <w:rStyle w:val="DefaultParagraphFont"/>
          <w:rFonts w:ascii="PMingLiU" w:eastAsia="PMingLiU" w:hAnsi="PMingLiU" w:cs="PMingLiU"/>
        </w:rPr>
        <w:t>较</w:t>
      </w:r>
      <w:r>
        <w:rPr>
          <w:rStyle w:val="DefaultParagraphFont"/>
          <w:rFonts w:ascii="MS UI Gothic" w:eastAsia="MS UI Gothic" w:hAnsi="MS UI Gothic" w:cs="MS UI Gothic"/>
        </w:rPr>
        <w:t>高且通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良好的无遮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位置，不要放在密</w:t>
      </w:r>
      <w:r>
        <w:rPr>
          <w:rStyle w:val="DefaultParagraphFont"/>
          <w:rFonts w:ascii="PMingLiU" w:eastAsia="PMingLiU" w:hAnsi="PMingLiU" w:cs="PMingLiU"/>
        </w:rPr>
        <w:t>闭</w:t>
      </w:r>
      <w:r>
        <w:rPr>
          <w:rStyle w:val="DefaultParagraphFont"/>
          <w:rFonts w:ascii="MS UI Gothic" w:eastAsia="MS UI Gothic" w:hAnsi="MS UI Gothic" w:cs="MS UI Gothic"/>
        </w:rPr>
        <w:t>空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角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将路由器的天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全部</w:t>
      </w:r>
      <w:r>
        <w:rPr>
          <w:rStyle w:val="DefaultParagraphFont"/>
          <w:rFonts w:ascii="PMingLiU" w:eastAsia="PMingLiU" w:hAnsi="PMingLiU" w:cs="PMingLiU"/>
        </w:rPr>
        <w:t>竖</w:t>
      </w:r>
      <w:r>
        <w:rPr>
          <w:rStyle w:val="DefaultParagraphFont"/>
          <w:rFonts w:ascii="MS UI Gothic" w:eastAsia="MS UI Gothic" w:hAnsi="MS UI Gothic" w:cs="MS UI Gothic"/>
        </w:rPr>
        <w:t>直展开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离金属遮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物，如弱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箱、金属架等</w:t>
      </w:r>
    </w:p>
    <w:p>
      <w:pPr>
        <w:numPr>
          <w:ilvl w:val="0"/>
          <w:numId w:val="1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气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，如微波炉、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磁炉、烤箱、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冰箱及座机</w:t>
      </w:r>
      <w:r>
        <w:rPr>
          <w:rStyle w:val="DefaultParagraphFont"/>
          <w:rFonts w:ascii="PMingLiU" w:eastAsia="PMingLiU" w:hAnsi="PMingLiU" w:cs="PMingLiU"/>
        </w:rPr>
        <w:t>电话</w:t>
      </w:r>
      <w:r>
        <w:rPr>
          <w:rStyle w:val="DefaultParagraphFont"/>
          <w:rFonts w:ascii="MS UI Gothic" w:eastAsia="MS UI Gothic" w:hAnsi="MS UI Gothic" w:cs="MS UI Gothic"/>
        </w:rPr>
        <w:t>等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45"/>
      <w:bookmarkEnd w:id="3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第三步：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置路由器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联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网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color w:val="FFFFFF"/>
          <w:sz w:val="24"/>
          <w:szCs w:val="24"/>
          <w:shd w:val="clear" w:color="auto" w:fill="3598DB"/>
        </w:rPr>
        <w:t> 1.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接到路由器的手机或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上，打开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器，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tendawifi.com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或在已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接路由器</w:t>
      </w:r>
      <w:r>
        <w:rPr>
          <w:rStyle w:val="DefaultParagraphFont"/>
          <w:rFonts w:ascii="Times New Roman" w:eastAsia="Times New Roman" w:hAnsi="Times New Roman" w:cs="Times New Roman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的手机上，打开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Tenda WiFi App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847992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5809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84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numPr>
          <w:ilvl w:val="0"/>
          <w:numId w:val="2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若您没有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预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装</w:t>
      </w:r>
      <w:r>
        <w:rPr>
          <w:rStyle w:val="DefaultParagraphFont"/>
          <w:rFonts w:ascii="Times New Roman" w:eastAsia="Times New Roman" w:hAnsi="Times New Roman" w:cs="Times New Roman"/>
          <w:color w:val="E67E23"/>
          <w:sz w:val="24"/>
          <w:szCs w:val="24"/>
        </w:rPr>
        <w:t xml:space="preserve">Tenda WiFi 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App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，可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扫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描以下二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维码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下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载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color w:val="555555"/>
          <w:u w:val="none"/>
        </w:rPr>
        <w:drawing>
          <wp:inline>
            <wp:extent cx="1495425" cy="1590675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1039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numPr>
          <w:ilvl w:val="0"/>
          <w:numId w:val="3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若没有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进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入路由器管理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页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面，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参考</w:t>
      </w:r>
      <w:r>
        <w:rPr>
          <w:rStyle w:val="DefaultParagraphFont"/>
          <w:rFonts w:ascii="MS UI Gothic" w:eastAsia="MS UI Gothic" w:hAnsi="MS UI Gothic" w:cs="MS UI Gothic"/>
          <w:color w:val="E67E23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color w:val="E67E23"/>
          <w:sz w:val="24"/>
          <w:szCs w:val="24"/>
        </w:rPr>
        <w:t>见问题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解决。</w:t>
      </w:r>
    </w:p>
    <w:p>
      <w:pPr>
        <w:pStyle w:val="Heading4"/>
        <w:keepNext w:val="0"/>
        <w:numPr>
          <w:ilvl w:val="0"/>
          <w:numId w:val="3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若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App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不能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发现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路由器，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参考</w:t>
      </w:r>
      <w:r>
        <w:rPr>
          <w:rStyle w:val="DefaultParagraphFont"/>
          <w:rFonts w:ascii="MS UI Gothic" w:eastAsia="MS UI Gothic" w:hAnsi="MS UI Gothic" w:cs="MS UI Gothic"/>
          <w:color w:val="E67E23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color w:val="E67E23"/>
          <w:sz w:val="24"/>
          <w:szCs w:val="24"/>
        </w:rPr>
        <w:t>见问题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解决。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color w:val="FFFFFF"/>
          <w:sz w:val="24"/>
          <w:szCs w:val="24"/>
          <w:shd w:val="clear" w:color="auto" w:fill="3598DB"/>
        </w:rPr>
        <w:t> 2.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路由器会自</w:t>
      </w:r>
      <w:r>
        <w:rPr>
          <w:rStyle w:val="DefaultParagraphFont"/>
          <w:rFonts w:ascii="PMingLiU" w:eastAsia="PMingLiU" w:hAnsi="PMingLiU" w:cs="PMingLiU"/>
        </w:rPr>
        <w:t>动检测</w:t>
      </w:r>
      <w:r>
        <w:rPr>
          <w:rStyle w:val="DefaultParagraphFont"/>
          <w:rFonts w:ascii="MS UI Gothic" w:eastAsia="MS UI Gothic" w:hAnsi="MS UI Gothic" w:cs="MS UI Gothic"/>
        </w:rPr>
        <w:t>您的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网方式。（下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端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PMingLiU" w:eastAsia="PMingLiU" w:hAnsi="PMingLiU" w:cs="PMingLiU"/>
        </w:rPr>
        <w:t>宽带拨</w:t>
      </w:r>
      <w:r>
        <w:rPr>
          <w:rStyle w:val="DefaultParagraphFont"/>
          <w:rFonts w:ascii="MS UI Gothic" w:eastAsia="MS UI Gothic" w:hAnsi="MS UI Gothic" w:cs="MS UI Gothic"/>
        </w:rPr>
        <w:t>号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例）</w:t>
      </w:r>
    </w:p>
    <w:p>
      <w:pPr>
        <w:numPr>
          <w:ilvl w:val="0"/>
          <w:numId w:val="4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若已从旧路由器</w:t>
      </w:r>
      <w:r>
        <w:rPr>
          <w:rStyle w:val="DefaultParagraphFont"/>
          <w:rFonts w:ascii="PMingLiU" w:eastAsia="PMingLiU" w:hAnsi="PMingLiU" w:cs="PMingLiU"/>
        </w:rPr>
        <w:t>导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，直接点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下一步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4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否</w:t>
      </w:r>
      <w:r>
        <w:rPr>
          <w:rStyle w:val="DefaultParagraphFont"/>
          <w:rFonts w:ascii="PMingLiU" w:eastAsia="PMingLiU" w:hAnsi="PMingLiU" w:cs="PMingLiU"/>
        </w:rPr>
        <w:t>则</w:t>
      </w:r>
      <w:r>
        <w:rPr>
          <w:rStyle w:val="DefaultParagraphFont"/>
          <w:rFonts w:ascii="MS UI Gothic" w:eastAsia="MS UI Gothic" w:hAnsi="MS UI Gothic" w:cs="MS UI Gothic"/>
        </w:rPr>
        <w:t>，需要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下一步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6951911"/>
            <wp:docPr id="10001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7463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695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</w:rPr>
        <w:br/>
      </w:r>
      <w:r>
        <w:rPr>
          <w:rStyle w:val="DefaultParagraphFont"/>
          <w:rFonts w:ascii="Times New Roman" w:eastAsia="Times New Roman" w:hAnsi="Times New Roman" w:cs="Times New Roman"/>
          <w:color w:val="FFFFFF"/>
          <w:sz w:val="24"/>
          <w:szCs w:val="24"/>
          <w:shd w:val="clear" w:color="auto" w:fill="3598DB"/>
        </w:rPr>
        <w:t> 3.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置路由器的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名称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密</w:t>
      </w:r>
      <w:r>
        <w:rPr>
          <w:rStyle w:val="DefaultParagraphFont"/>
          <w:rFonts w:ascii="PMingLiU" w:eastAsia="PMingLiU" w:hAnsi="PMingLiU" w:cs="PMingLiU"/>
          <w:b/>
          <w:bCs/>
        </w:rPr>
        <w:t>码</w:t>
      </w:r>
      <w:r>
        <w:rPr>
          <w:rStyle w:val="DefaultParagraphFont"/>
          <w:rFonts w:ascii="MS UI Gothic" w:eastAsia="MS UI Gothic" w:hAnsi="MS UI Gothic" w:cs="MS UI Gothic"/>
        </w:rPr>
        <w:t>和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登</w:t>
      </w:r>
      <w:r>
        <w:rPr>
          <w:rStyle w:val="DefaultParagraphFont"/>
          <w:rFonts w:ascii="PMingLiU" w:eastAsia="PMingLiU" w:hAnsi="PMingLiU" w:cs="PMingLiU"/>
          <w:b/>
          <w:bCs/>
        </w:rPr>
        <w:t>录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密</w:t>
      </w:r>
      <w:r>
        <w:rPr>
          <w:rStyle w:val="DefaultParagraphFont"/>
          <w:rFonts w:ascii="PMingLiU" w:eastAsia="PMingLiU" w:hAnsi="PMingLiU" w:cs="PMingLiU"/>
          <w:b/>
          <w:bCs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下一步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6949052"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8563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694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9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numPr>
          <w:ilvl w:val="0"/>
          <w:numId w:val="5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无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线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密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码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：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连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接路由器无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线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网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络时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所使用的密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码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。</w:t>
      </w:r>
    </w:p>
    <w:p>
      <w:pPr>
        <w:pStyle w:val="Heading4"/>
        <w:keepNext w:val="0"/>
        <w:numPr>
          <w:ilvl w:val="0"/>
          <w:numId w:val="5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登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录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密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码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：登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录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路由器管理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页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面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时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所使用的密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码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0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shezhiwancheng"/>
          <w:rFonts w:ascii="Times New Roman" w:eastAsia="Times New Roman" w:hAnsi="Times New Roman" w:cs="Times New Roman"/>
        </w:rPr>
        <w:t> 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置完成。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6951911"/>
            <wp:docPr id="10001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76076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695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numPr>
          <w:ilvl w:val="0"/>
          <w:numId w:val="6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上网：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PMingLiU" w:eastAsia="PMingLiU" w:hAnsi="PMingLiU" w:cs="PMingLiU"/>
        </w:rPr>
        <w:t>页</w:t>
      </w:r>
      <w:r>
        <w:rPr>
          <w:rStyle w:val="DefaultParagraphFont"/>
          <w:rFonts w:ascii="MS UI Gothic" w:eastAsia="MS UI Gothic" w:hAnsi="MS UI Gothic" w:cs="MS UI Gothic"/>
        </w:rPr>
        <w:t>面</w:t>
      </w:r>
      <w:r>
        <w:rPr>
          <w:rStyle w:val="DefaultParagraphFont"/>
          <w:rFonts w:ascii="PMingLiU" w:eastAsia="PMingLiU" w:hAnsi="PMingLiU" w:cs="PMingLiU"/>
        </w:rPr>
        <w:t>显</w:t>
      </w:r>
      <w:r>
        <w:rPr>
          <w:rStyle w:val="DefaultParagraphFont"/>
          <w:rFonts w:ascii="MS UI Gothic" w:eastAsia="MS UI Gothic" w:hAnsi="MS UI Gothic" w:cs="MS UI Gothic"/>
        </w:rPr>
        <w:t>示的无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名称，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即可。</w:t>
      </w:r>
    </w:p>
    <w:p>
      <w:pPr>
        <w:numPr>
          <w:ilvl w:val="0"/>
          <w:numId w:val="6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有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上网：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（如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</w:rPr>
        <w:t>1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Times New Roman" w:eastAsia="Times New Roman" w:hAnsi="Times New Roman" w:cs="Times New Roman"/>
        </w:rPr>
        <w:t>2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Times New Roman" w:eastAsia="Times New Roman" w:hAnsi="Times New Roman" w:cs="Times New Roman"/>
        </w:rPr>
        <w:t>IPTV/3</w:t>
      </w:r>
      <w:r>
        <w:rPr>
          <w:rStyle w:val="DefaultParagraphFont"/>
          <w:rFonts w:ascii="MS UI Gothic" w:eastAsia="MS UI Gothic" w:hAnsi="MS UI Gothic" w:cs="MS UI Gothic"/>
        </w:rPr>
        <w:t>口即可。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1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如果不能上网，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参考</w:t>
      </w:r>
      <w:r>
        <w:rPr>
          <w:rStyle w:val="DefaultParagraphFont"/>
          <w:rFonts w:ascii="MS UI Gothic" w:eastAsia="MS UI Gothic" w:hAnsi="MS UI Gothic" w:cs="MS UI Gothic"/>
          <w:color w:val="E67E23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color w:val="E67E23"/>
          <w:sz w:val="24"/>
          <w:szCs w:val="24"/>
        </w:rPr>
        <w:t>见问题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解决。</w:t>
      </w:r>
    </w:p>
    <w:p>
      <w:pPr>
        <w:shd w:val="clear" w:color="auto" w:fill="FFFFFF"/>
        <w:spacing w:after="0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2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CQIG46"/>
      <w:bookmarkEnd w:id="4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指示灯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接口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按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钮说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明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6953250" cy="3686175"/>
            <wp:docPr id="10001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62352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soTableGrid"/>
        <w:tblW w:w="4000" w:type="pct"/>
        <w:tblCellSpacing w:w="0" w:type="dxa"/>
        <w:tblInd w:w="32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23"/>
        <w:gridCol w:w="1091"/>
        <w:gridCol w:w="1352"/>
        <w:gridCol w:w="5391"/>
      </w:tblGrid>
      <w:tr>
        <w:tblPrEx>
          <w:tblW w:w="4000" w:type="pct"/>
          <w:tblCellSpacing w:w="0" w:type="dxa"/>
          <w:tblInd w:w="32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59"/>
          <w:tblHeader/>
          <w:tblCellSpacing w:w="0" w:type="dxa"/>
        </w:trPr>
        <w:tc>
          <w:tcPr>
            <w:tcW w:w="278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72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指示灯</w:t>
            </w:r>
          </w:p>
        </w:tc>
        <w:tc>
          <w:tcPr>
            <w:tcW w:w="1126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72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状态</w:t>
            </w:r>
          </w:p>
        </w:tc>
        <w:tc>
          <w:tcPr>
            <w:tcW w:w="5165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72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tcW w:w="1341" w:type="dxa"/>
            <w:vMerge w:val="restar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SYS</w:t>
            </w:r>
          </w:p>
        </w:tc>
        <w:tc>
          <w:tcPr>
            <w:tcW w:w="1665" w:type="dxa"/>
            <w:vMerge w:val="restar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系统灯</w:t>
            </w: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长亮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路由器正在启动，或路由器故障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路由器工作正常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tcW w:w="1341" w:type="dxa"/>
            <w:vMerge w:val="restar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</w:p>
        </w:tc>
        <w:tc>
          <w:tcPr>
            <w:tcW w:w="1665" w:type="dxa"/>
            <w:vMerge w:val="restar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口灯</w:t>
            </w: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长亮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口连接正常，当前没有数据传输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口连接正常，当前正在传输数据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熄灭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口未连接，或连接异常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tcW w:w="1341" w:type="dxa"/>
            <w:vMerge w:val="restar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</w:p>
        </w:tc>
        <w:tc>
          <w:tcPr>
            <w:tcW w:w="1665" w:type="dxa"/>
            <w:vMerge w:val="restar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口灯</w:t>
            </w: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长亮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已有设备连接到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IPTV/3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70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有新的设备连接到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熄灭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口未连接，或连接异常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tcW w:w="1341" w:type="dxa"/>
            <w:vMerge w:val="restar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WiFi</w:t>
            </w:r>
          </w:p>
        </w:tc>
        <w:tc>
          <w:tcPr>
            <w:tcW w:w="1665" w:type="dxa"/>
            <w:vMerge w:val="restart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Wi-Fi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灯</w:t>
            </w: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长亮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无线功能已开启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快闪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正在通过无线传输数据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慢闪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正在进行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协商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555"/>
          <w:tblCellSpacing w:w="0" w:type="dxa"/>
        </w:trPr>
        <w:tc>
          <w:tcPr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熄灭</w:t>
            </w:r>
          </w:p>
        </w:tc>
        <w:tc>
          <w:tcPr>
            <w:tcW w:w="516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无线功能未开启</w:t>
            </w:r>
          </w:p>
        </w:tc>
      </w:tr>
    </w:tbl>
    <w:p>
      <w:pPr>
        <w:pStyle w:val="a1"/>
        <w:shd w:val="clear" w:color="auto" w:fill="FFFFFF"/>
        <w:spacing w:before="12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6953250" cy="3686175"/>
            <wp:docPr id="10001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32192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soTableGrid"/>
        <w:tblW w:w="4000" w:type="pct"/>
        <w:tblCellSpacing w:w="0" w:type="dxa"/>
        <w:tblInd w:w="32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61"/>
        <w:gridCol w:w="6995"/>
      </w:tblGrid>
      <w:tr>
        <w:tblPrEx>
          <w:tblW w:w="4000" w:type="pct"/>
          <w:tblCellSpacing w:w="0" w:type="dxa"/>
          <w:tblInd w:w="32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Header/>
          <w:tblCellSpacing w:w="0" w:type="dxa"/>
        </w:trPr>
        <w:tc>
          <w:tcPr>
            <w:tcW w:w="19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D9D9D9"/>
              <w:spacing w:before="72" w:after="72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接口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按钮</w:t>
            </w:r>
          </w:p>
        </w:tc>
        <w:tc>
          <w:tcPr>
            <w:tcW w:w="7857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D9D9D9"/>
              <w:spacing w:before="72" w:after="72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WPS/RST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按钮、复位按钮共用。</w:t>
            </w:r>
          </w:p>
          <w:p>
            <w:pPr>
              <w:pStyle w:val="Heading4"/>
              <w:keepNext w:val="0"/>
              <w:numPr>
                <w:ilvl w:val="0"/>
                <w:numId w:val="7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按钮：按一下（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1~3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秒），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WiFi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灯慢闪，路由器进入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协商状态。请在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分钟内开启另一设备的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功能，与本路由器进行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协商。</w:t>
            </w:r>
          </w:p>
          <w:p>
            <w:pPr>
              <w:pStyle w:val="Heading4"/>
              <w:keepNext w:val="0"/>
              <w:numPr>
                <w:ilvl w:val="0"/>
                <w:numId w:val="7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作为复位按钮：路由器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SYS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灯闪烁状态下，按住此按钮约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8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秒，当指示灯全亮时松开，路由器将会恢复出厂设置。当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SYS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灯重新闪烁时，恢复出厂设置成功。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IPTV/3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口复用，默认为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10/100/1000Mbps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路由器启用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功能后，仅作为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口连接机顶盒。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口（内网接口）。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10/100/1000Mbps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用于连接电脑、交换机、游戏机等。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复用接口。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10/100/1000Mbps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numPr>
                <w:ilvl w:val="0"/>
                <w:numId w:val="8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（默认）路由器模式下，作为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口连接光猫、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DSL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猫、有线电视猫或宽带网口。</w:t>
            </w:r>
          </w:p>
          <w:p>
            <w:pPr>
              <w:pStyle w:val="Heading4"/>
              <w:keepNext w:val="0"/>
              <w:numPr>
                <w:ilvl w:val="0"/>
                <w:numId w:val="8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热点信号放大模式（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WISP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）下，不能连接任何设备。</w:t>
            </w:r>
          </w:p>
          <w:p>
            <w:pPr>
              <w:pStyle w:val="Heading4"/>
              <w:keepNext w:val="0"/>
              <w:numPr>
                <w:ilvl w:val="0"/>
                <w:numId w:val="8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万能中继模式（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Client+AP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）下，不能连接任何设备。</w:t>
            </w:r>
          </w:p>
          <w:p>
            <w:pPr>
              <w:pStyle w:val="Heading4"/>
              <w:keepNext w:val="0"/>
              <w:numPr>
                <w:ilvl w:val="0"/>
                <w:numId w:val="8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AP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模式下，作为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口连接电脑、交换机、游戏机等。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jc w:val="center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POWER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电源接口。</w:t>
            </w:r>
          </w:p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请使用包装配套的电源适配器给路由器通电。</w:t>
            </w:r>
          </w:p>
        </w:tc>
      </w:tr>
    </w:tbl>
    <w:p>
      <w:pPr>
        <w:pStyle w:val="MsoNormal"/>
        <w:shd w:val="clear" w:color="auto" w:fill="FFFFFF"/>
        <w:spacing w:before="96" w:after="96"/>
        <w:ind w:left="82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CQIG314"/>
      <w:bookmarkEnd w:id="5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安全信息</w:t>
      </w:r>
    </w:p>
    <w:p>
      <w:pPr>
        <w:pStyle w:val="MsoNormal"/>
        <w:shd w:val="clear" w:color="auto" w:fill="FFFFFF"/>
        <w:spacing w:before="12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在使用和操作本设备前，请阅读并遵守以下注意事项，以确保设备性能稳定，并避免出现危险或非法情况。</w:t>
      </w:r>
    </w:p>
    <w:p>
      <w:pPr>
        <w:numPr>
          <w:ilvl w:val="0"/>
          <w:numId w:val="9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请勿在禁止使用无线设备的场所使用本设备。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采用桌面安装时，需将设备放置于平稳的表面。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如果采用壁挂安装，需自备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颗膨胀螺管和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颗螺钉。推荐规格——膨胀螺管：高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6.6mm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，内径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2.4mm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，长度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26.4mm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；螺钉：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PA3*14mm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，头径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5.2mm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工作环境：温度：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0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~40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℃；湿度：（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10~90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，无凝结。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存储环境：温度：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-40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~70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℃；湿度：（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5~90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，无凝结。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请使用包装配套的电源适配器。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电源插头作为断开电源的装置。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电源插座应安装在设备附近并易于触及。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确保设备远离水、火、强电场、强磁场、易燃易爆物品。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雷雨天气或长期不用时，请拔下本设备电源及所有线缆。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若电源插头或电源线已损坏，请勿继续使用。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若设备出现冒烟、异响、有异味等异常现象，请立刻停止使用并断开电源，拔出连接在设备上的所有线缆，并联系售后。</w:t>
      </w:r>
    </w:p>
    <w:p>
      <w:pPr>
        <w:numPr>
          <w:ilvl w:val="0"/>
          <w:numId w:val="9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请勿擅自拆卸或改装本设备及配件，否则该设备及配件将不予保修，也可能发生危险。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Arial" w:eastAsia="Arial" w:hAnsi="Arial" w:cs="Arial"/>
          <w:sz w:val="21"/>
          <w:szCs w:val="21"/>
          <w:lang w:val="en-US" w:eastAsia="en-US"/>
        </w:rPr>
        <w:t> </w:t>
      </w:r>
    </w:p>
    <w:p>
      <w:pPr>
        <w:pStyle w:val="MsoNormal"/>
        <w:shd w:val="clear" w:color="auto" w:fill="FFFFFF"/>
        <w:spacing w:before="12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iconfonticon-tishi">
    <w:name w:val="iconfont icon-tishi"/>
    <w:basedOn w:val="DefaultParagraphFont"/>
  </w:style>
  <w:style w:type="character" w:customStyle="1" w:styleId="iconfonticon-shezhiwancheng">
    <w:name w:val="iconfont icon-shezhiwancheng"/>
    <w:basedOn w:val="DefaultParagraphFont"/>
  </w:style>
  <w:style w:type="table" w:customStyle="1" w:styleId="MsoTableGrid">
    <w:name w:val="MsoTableGrid"/>
    <w:basedOn w:val="TableNormal"/>
    <w:tblPr/>
  </w:style>
  <w:style w:type="paragraph" w:customStyle="1" w:styleId="a1">
    <w:name w:val="a1"/>
    <w:basedOn w:val="Normal"/>
  </w:style>
  <w:style w:type="paragraph" w:customStyle="1" w:styleId="MsoNormal">
    <w:name w:val="MsoNormal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