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Times New Roman" w:eastAsia="Times New Roman" w:hAnsi="Times New Roman" w:cs="Times New Roman"/>
          <w:kern w:val="36"/>
          <w:sz w:val="48"/>
          <w:szCs w:val="48"/>
        </w:rPr>
        <w:t xml:space="preserve">AC6 </w:t>
      </w: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75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本指南主要介</w:t>
      </w:r>
      <w:r>
        <w:rPr>
          <w:rStyle w:val="DefaultParagraphFont"/>
          <w:rFonts w:ascii="PMingLiU" w:eastAsia="PMingLiU" w:hAnsi="PMingLiU" w:cs="PMingLiU"/>
        </w:rPr>
        <w:t>绍设备</w:t>
      </w:r>
      <w:r>
        <w:rPr>
          <w:rStyle w:val="DefaultParagraphFont"/>
          <w:rFonts w:ascii="MS UI Gothic" w:eastAsia="MS UI Gothic" w:hAnsi="MS UI Gothic" w:cs="MS UI Gothic"/>
        </w:rPr>
        <w:t>包装清</w:t>
      </w:r>
      <w:r>
        <w:rPr>
          <w:rStyle w:val="DefaultParagraphFont"/>
          <w:rFonts w:ascii="PMingLiU" w:eastAsia="PMingLiU" w:hAnsi="PMingLiU" w:cs="PMingLiU"/>
        </w:rPr>
        <w:t>单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连线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置上网方法、指示灯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接口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钮说</w:t>
      </w:r>
      <w:r>
        <w:rPr>
          <w:rStyle w:val="DefaultParagraphFont"/>
          <w:rFonts w:ascii="MS UI Gothic" w:eastAsia="MS UI Gothic" w:hAnsi="MS UI Gothic" w:cs="MS UI Gothic"/>
        </w:rPr>
        <w:t>明、常</w:t>
      </w:r>
      <w:r>
        <w:rPr>
          <w:rStyle w:val="DefaultParagraphFont"/>
          <w:rFonts w:ascii="PMingLiU" w:eastAsia="PMingLiU" w:hAnsi="PMingLiU" w:cs="PMingLiU"/>
        </w:rPr>
        <w:t>见问题</w:t>
      </w:r>
      <w:r>
        <w:rPr>
          <w:rStyle w:val="DefaultParagraphFont"/>
          <w:rFonts w:ascii="MS UI Gothic" w:eastAsia="MS UI Gothic" w:hAnsi="MS UI Gothic" w:cs="MS UI Gothic"/>
        </w:rPr>
        <w:t>及安全信息，若要了解更多功能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置，可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MS UI Gothic" w:eastAsia="MS UI Gothic" w:hAnsi="MS UI Gothic" w:cs="MS UI Gothic"/>
        </w:rPr>
        <w:t>官网（</w:t>
      </w:r>
      <w:r>
        <w:rPr>
          <w:rStyle w:val="DefaultParagraphFont"/>
          <w:rFonts w:ascii="Times New Roman" w:eastAsia="Times New Roman" w:hAnsi="Times New Roman" w:cs="Times New Roman"/>
        </w:rPr>
        <w:t>www.tenda.com.cn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品使用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书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配置指南）。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36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3896975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781246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38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37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首次使用本路由器上网</w:t>
      </w:r>
      <w:bookmarkStart w:id="2" w:name="QIG1"/>
      <w:bookmarkEnd w:id="2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步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骤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1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连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接路由器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341096" cy="20116800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5934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41096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QIG2"/>
      <w:bookmarkEnd w:id="3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步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骤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2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设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置路由器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联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网</w:t>
      </w:r>
      <w:bookmarkEnd w:id="1"/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3598DB"/>
        </w:rPr>
        <w:t>  1 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接到路由器的手机或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上，打开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器，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tendawifi.com</w:t>
      </w:r>
      <w:r>
        <w:rPr>
          <w:rStyle w:val="DefaultParagraphFont"/>
          <w:rFonts w:ascii="MS UI Gothic" w:eastAsia="MS UI Gothic" w:hAnsi="MS UI Gothic" w:cs="MS UI Gothic"/>
        </w:rPr>
        <w:t>。或在已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的手机上，打开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Tenda WiFi </w:t>
      </w:r>
      <w:r>
        <w:rPr>
          <w:rStyle w:val="DefaultParagraphFont"/>
          <w:rFonts w:ascii="Times New Roman" w:eastAsia="Times New Roman" w:hAnsi="Times New Roman" w:cs="Times New Roman"/>
        </w:rPr>
        <w:t>App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7448550"/>
            <wp:docPr id="10000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29074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5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提示</w:t>
      </w:r>
    </w:p>
    <w:p>
      <w:pPr>
        <w:pStyle w:val="Heading4"/>
        <w:keepNext w:val="0"/>
        <w:numPr>
          <w:ilvl w:val="0"/>
          <w:numId w:val="1"/>
        </w:numPr>
        <w:shd w:val="clear" w:color="auto" w:fill="FFFFFF"/>
        <w:spacing w:before="319" w:after="319" w:line="240" w:lineRule="atLeast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若没有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进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入路由器管理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页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面，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参考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常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见问题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解决。</w:t>
      </w:r>
    </w:p>
    <w:p>
      <w:pPr>
        <w:pStyle w:val="Heading4"/>
        <w:keepNext w:val="0"/>
        <w:numPr>
          <w:ilvl w:val="0"/>
          <w:numId w:val="1"/>
        </w:numPr>
        <w:shd w:val="clear" w:color="auto" w:fill="FFFFFF"/>
        <w:spacing w:before="319" w:after="319" w:line="240" w:lineRule="atLeast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  <w:lang w:val="ar-SA" w:eastAsia="ar-SA"/>
        </w:rPr>
        <w:t>若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App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不能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发现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路由器，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参考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常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见问题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解决。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6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3598DB"/>
        </w:rPr>
        <w:t>  2 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根据界面操作向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将路由器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接到互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网，下</w:t>
      </w:r>
      <w:r>
        <w:rPr>
          <w:rStyle w:val="DefaultParagraphFont"/>
          <w:rFonts w:ascii="PMingLiU" w:eastAsia="PMingLiU" w:hAnsi="PMingLiU" w:cs="PMingLiU"/>
        </w:rPr>
        <w:t>图</w:t>
      </w:r>
      <w:r>
        <w:rPr>
          <w:rStyle w:val="DefaultParagraphFont"/>
          <w:rFonts w:ascii="MS UI Gothic" w:eastAsia="MS UI Gothic" w:hAnsi="MS UI Gothic" w:cs="MS UI Gothic"/>
        </w:rPr>
        <w:t>以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端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情景一：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无需任何配置就可以上网（如，已通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光猫</w:t>
      </w:r>
      <w:r>
        <w:rPr>
          <w:rStyle w:val="DefaultParagraphFont"/>
          <w:rFonts w:ascii="PMingLiU" w:eastAsia="PMingLiU" w:hAnsi="PMingLiU" w:cs="PMingLiU"/>
        </w:rPr>
        <w:t>拨</w:t>
      </w:r>
      <w:r>
        <w:rPr>
          <w:rStyle w:val="DefaultParagraphFont"/>
          <w:rFonts w:ascii="MS UI Gothic" w:eastAsia="MS UI Gothic" w:hAnsi="MS UI Gothic" w:cs="MS UI Gothic"/>
        </w:rPr>
        <w:t>号上网）。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  <w:b/>
          <w:bCs/>
        </w:rPr>
        <w:t>①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网方式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PMingLiU" w:eastAsia="PMingLiU" w:hAnsi="PMingLiU" w:cs="PMingLiU"/>
          <w:b/>
          <w:bCs/>
        </w:rPr>
        <w:t>动态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I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P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  <w:b/>
          <w:bCs/>
        </w:rPr>
        <w:t>②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置路由器的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名称</w:t>
      </w:r>
      <w:r>
        <w:rPr>
          <w:rStyle w:val="DefaultParagraphFont"/>
          <w:rFonts w:ascii="MS UI Gothic" w:eastAsia="MS UI Gothic" w:hAnsi="MS UI Gothic" w:cs="MS UI Gothic"/>
        </w:rPr>
        <w:t>和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  <w:b/>
          <w:bCs/>
        </w:rPr>
        <w:t>③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确定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9705975"/>
            <wp:docPr id="10000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119605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情景二</w:t>
      </w:r>
      <w:r>
        <w:rPr>
          <w:rStyle w:val="DefaultParagraphFont"/>
          <w:rFonts w:ascii="MS UI Gothic" w:eastAsia="MS UI Gothic" w:hAnsi="MS UI Gothic" w:cs="MS UI Gothic"/>
        </w:rPr>
        <w:t>：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需要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才能上网。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  <w:b/>
          <w:bCs/>
        </w:rPr>
        <w:t>①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网方式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PMingLiU" w:eastAsia="PMingLiU" w:hAnsi="PMingLiU" w:cs="PMingLiU"/>
          <w:b/>
          <w:bCs/>
        </w:rPr>
        <w:t>宽带拨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号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  <w:b/>
          <w:bCs/>
        </w:rPr>
        <w:t>宽带账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号</w:t>
      </w:r>
      <w:r>
        <w:rPr>
          <w:rStyle w:val="DefaultParagraphFont"/>
          <w:rFonts w:ascii="MS UI Gothic" w:eastAsia="MS UI Gothic" w:hAnsi="MS UI Gothic" w:cs="MS UI Gothic"/>
        </w:rPr>
        <w:t>和</w:t>
      </w:r>
      <w:r>
        <w:rPr>
          <w:rStyle w:val="DefaultParagraphFont"/>
          <w:rFonts w:ascii="PMingLiU" w:eastAsia="PMingLiU" w:hAnsi="PMingLiU" w:cs="PMingLiU"/>
          <w:b/>
          <w:bCs/>
        </w:rPr>
        <w:t>宽带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  <w:b/>
          <w:bCs/>
        </w:rPr>
        <w:t>②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置路由器的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名称</w:t>
      </w:r>
      <w:r>
        <w:rPr>
          <w:rStyle w:val="DefaultParagraphFont"/>
          <w:rFonts w:ascii="MS UI Gothic" w:eastAsia="MS UI Gothic" w:hAnsi="MS UI Gothic" w:cs="MS UI Gothic"/>
        </w:rPr>
        <w:t>和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  <w:b/>
          <w:bCs/>
        </w:rPr>
        <w:t>③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确定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9705975"/>
            <wp:docPr id="10000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422603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iconfonticon-shezhiwancheng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置完成。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    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 • 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名称，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即可。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>     •  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有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（如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口（</w:t>
      </w:r>
      <w:r>
        <w:rPr>
          <w:rStyle w:val="DefaultParagraphFont"/>
          <w:rFonts w:ascii="Times New Roman" w:eastAsia="Times New Roman" w:hAnsi="Times New Roman" w:cs="Times New Roman"/>
        </w:rPr>
        <w:t>1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</w:rPr>
        <w:t>3/IPTV</w:t>
      </w:r>
      <w:r>
        <w:rPr>
          <w:rStyle w:val="DefaultParagraphFont"/>
          <w:rFonts w:ascii="MS UI Gothic" w:eastAsia="MS UI Gothic" w:hAnsi="MS UI Gothic" w:cs="MS UI Gothic"/>
        </w:rPr>
        <w:t>）即可。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7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提示</w:t>
      </w:r>
    </w:p>
    <w:p>
      <w:pPr>
        <w:pStyle w:val="Heading4"/>
        <w:keepNext w:val="0"/>
        <w:numPr>
          <w:ilvl w:val="0"/>
          <w:numId w:val="2"/>
        </w:numPr>
        <w:shd w:val="clear" w:color="auto" w:fill="FFFFFF"/>
        <w:spacing w:before="319" w:after="319" w:line="240" w:lineRule="atLeast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若不能上网，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参考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常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见问题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解决。</w:t>
      </w:r>
    </w:p>
    <w:p>
      <w:pPr>
        <w:pStyle w:val="Heading4"/>
        <w:keepNext w:val="0"/>
        <w:numPr>
          <w:ilvl w:val="0"/>
          <w:numId w:val="2"/>
        </w:numPr>
        <w:shd w:val="clear" w:color="auto" w:fill="FFFFFF"/>
        <w:spacing w:before="319" w:after="319" w:line="240" w:lineRule="atLeast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若您是通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过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Tenda WiFi App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设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置上网，且您想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程管理网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点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击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App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主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页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的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 xml:space="preserve"> </w:t>
      </w:r>
      <w:r>
        <w:rPr>
          <w:rStyle w:val="iconfonticon-yonghu"/>
          <w:rFonts w:ascii="Times New Roman" w:eastAsia="Times New Roman" w:hAnsi="Times New Roman" w:cs="Times New Roman"/>
          <w:color w:val="555555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，登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录账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号。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8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CQIG38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替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换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旧路由器上网</w:t>
      </w:r>
      <w:bookmarkStart w:id="5" w:name="QIG3"/>
      <w:bookmarkEnd w:id="5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步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骤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1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连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接路由器</w:t>
      </w:r>
    </w:p>
    <w:p>
      <w:pPr>
        <w:shd w:val="clear" w:color="auto" w:fill="FFFFFF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pict>
          <v:rect id="_x0000_i1029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提示</w:t>
      </w:r>
    </w:p>
    <w:p>
      <w:pPr>
        <w:pStyle w:val="Heading4"/>
        <w:keepNext w:val="0"/>
        <w:numPr>
          <w:ilvl w:val="0"/>
          <w:numId w:val="3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适用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场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景：旧路由器的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联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网方式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为宽带拨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号。</w:t>
      </w:r>
    </w:p>
    <w:p>
      <w:pPr>
        <w:pStyle w:val="Heading4"/>
        <w:keepNext w:val="0"/>
        <w:numPr>
          <w:ilvl w:val="0"/>
          <w:numId w:val="3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下文提到的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新路由器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、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路由器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均指代本指南所在包装盒内的路由器。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0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8002250"/>
            <wp:docPr id="1000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110228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800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当新路由器</w:t>
      </w:r>
      <w:r>
        <w:rPr>
          <w:rStyle w:val="DefaultParagraphFont"/>
          <w:rFonts w:ascii="Times New Roman" w:eastAsia="Times New Roman" w:hAnsi="Times New Roman" w:cs="Times New Roman"/>
        </w:rPr>
        <w:t>WAN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灯由快</w:t>
      </w:r>
      <w:r>
        <w:rPr>
          <w:rStyle w:val="DefaultParagraphFont"/>
          <w:rFonts w:ascii="PMingLiU" w:eastAsia="PMingLiU" w:hAnsi="PMingLiU" w:cs="PMingLiU"/>
        </w:rPr>
        <w:t>闪变为长</w:t>
      </w:r>
      <w:r>
        <w:rPr>
          <w:rStyle w:val="DefaultParagraphFont"/>
          <w:rFonts w:ascii="MS UI Gothic" w:eastAsia="MS UI Gothic" w:hAnsi="MS UI Gothic" w:cs="MS UI Gothic"/>
        </w:rPr>
        <w:t>亮（持</w:t>
      </w:r>
      <w:r>
        <w:rPr>
          <w:rStyle w:val="DefaultParagraphFont"/>
          <w:rFonts w:ascii="PMingLiU" w:eastAsia="PMingLiU" w:hAnsi="PMingLiU" w:cs="PMingLiU"/>
        </w:rPr>
        <w:t>续</w:t>
      </w:r>
      <w:r>
        <w:rPr>
          <w:rStyle w:val="DefaultParagraphFont"/>
          <w:rFonts w:ascii="Times New Roman" w:eastAsia="Times New Roman" w:hAnsi="Times New Roman" w:cs="Times New Roman"/>
        </w:rPr>
        <w:t>3</w:t>
      </w:r>
      <w:r>
        <w:rPr>
          <w:rStyle w:val="DefaultParagraphFont"/>
          <w:rFonts w:ascii="MS UI Gothic" w:eastAsia="MS UI Gothic" w:hAnsi="MS UI Gothic" w:cs="MS UI Gothic"/>
        </w:rPr>
        <w:t>秒）后，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成功迁移到新路由器，此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，可以移除旧路由器。</w:t>
      </w:r>
      <w:bookmarkStart w:id="6" w:name="QIG4"/>
      <w:bookmarkEnd w:id="6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步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骤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2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终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端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连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接到路由器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4744700"/>
            <wp:docPr id="1000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640370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47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QIG5"/>
      <w:bookmarkEnd w:id="7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步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骤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3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设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置路由器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联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网</w:t>
      </w:r>
      <w:bookmarkEnd w:id="4"/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3598DB"/>
        </w:rPr>
        <w:t>  1 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接到路由器的手机或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上，打开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器，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tendawifi.com</w:t>
      </w:r>
      <w:r>
        <w:rPr>
          <w:rStyle w:val="DefaultParagraphFont"/>
          <w:rFonts w:ascii="MS UI Gothic" w:eastAsia="MS UI Gothic" w:hAnsi="MS UI Gothic" w:cs="MS UI Gothic"/>
        </w:rPr>
        <w:t>。下文以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端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3238500"/>
            <wp:docPr id="1000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61031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1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666666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提示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若没有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进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入路由器管理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页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面，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参考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"</w:t>
      </w:r>
      <w:r>
        <w:rPr>
          <w:rStyle w:val="DefaultParagraphFont"/>
          <w:rFonts w:ascii="MS UI Gothic" w:eastAsia="MS UI Gothic" w:hAnsi="MS UI Gothic" w:cs="MS UI Gothic"/>
          <w:color w:val="000000"/>
          <w:sz w:val="24"/>
          <w:szCs w:val="24"/>
        </w:rPr>
        <w:t>常</w:t>
      </w:r>
      <w:r>
        <w:rPr>
          <w:rStyle w:val="DefaultParagraphFont"/>
          <w:rFonts w:ascii="PMingLiU" w:eastAsia="PMingLiU" w:hAnsi="PMingLiU" w:cs="PMingLiU"/>
          <w:color w:val="000000"/>
          <w:sz w:val="24"/>
          <w:szCs w:val="24"/>
        </w:rPr>
        <w:t>见问题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解决。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2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3598DB"/>
        </w:rPr>
        <w:t>  2 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置路由器的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名称</w:t>
      </w:r>
      <w:r>
        <w:rPr>
          <w:rStyle w:val="DefaultParagraphFont"/>
          <w:rFonts w:ascii="MS UI Gothic" w:eastAsia="MS UI Gothic" w:hAnsi="MS UI Gothic" w:cs="MS UI Gothic"/>
        </w:rPr>
        <w:t>和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确定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7696200"/>
            <wp:docPr id="1000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29375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iconfonticon-shezhiwancheng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置完成。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     • 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名称，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即可。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     • 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有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（如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口（</w:t>
      </w:r>
      <w:r>
        <w:rPr>
          <w:rStyle w:val="DefaultParagraphFont"/>
          <w:rFonts w:ascii="Times New Roman" w:eastAsia="Times New Roman" w:hAnsi="Times New Roman" w:cs="Times New Roman"/>
        </w:rPr>
        <w:t>1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</w:rPr>
        <w:t>3/IPTV</w:t>
      </w:r>
      <w:r>
        <w:rPr>
          <w:rStyle w:val="DefaultParagraphFont"/>
          <w:rFonts w:ascii="MS UI Gothic" w:eastAsia="MS UI Gothic" w:hAnsi="MS UI Gothic" w:cs="MS UI Gothic"/>
        </w:rPr>
        <w:t>）即可。</w:t>
      </w:r>
      <w:r>
        <w:rPr>
          <w:rStyle w:val="DefaultParagraphFont"/>
          <w:rFonts w:ascii="Times New Roman" w:eastAsia="Times New Roman" w:hAnsi="Times New Roman" w:cs="Times New Roman"/>
        </w:rPr>
        <w:t>      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3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666666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提示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  <w:shd w:val="clear" w:color="auto" w:fill="FFFFFF"/>
        </w:rPr>
        <w:t>若不能上网，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  <w:shd w:val="clear" w:color="auto" w:fill="FFFFFF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  <w:shd w:val="clear" w:color="auto" w:fill="FFFFFF"/>
        </w:rPr>
        <w:t>参考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</w:rPr>
        <w:t>"</w:t>
      </w:r>
      <w:r>
        <w:rPr>
          <w:rStyle w:val="DefaultParagraphFont"/>
          <w:rFonts w:ascii="MS UI Gothic" w:eastAsia="MS UI Gothic" w:hAnsi="MS UI Gothic" w:cs="MS UI Gothic"/>
          <w:color w:val="000000"/>
          <w:sz w:val="24"/>
          <w:szCs w:val="24"/>
        </w:rPr>
        <w:t>常</w:t>
      </w:r>
      <w:r>
        <w:rPr>
          <w:rStyle w:val="DefaultParagraphFont"/>
          <w:rFonts w:ascii="PMingLiU" w:eastAsia="PMingLiU" w:hAnsi="PMingLiU" w:cs="PMingLiU"/>
          <w:color w:val="000000"/>
          <w:sz w:val="24"/>
          <w:szCs w:val="24"/>
        </w:rPr>
        <w:t>见问题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</w:rPr>
        <w:t>”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  <w:shd w:val="clear" w:color="auto" w:fill="FFFFFF"/>
        </w:rPr>
        <w:t>解决。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4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8" w:name="CQIG39"/>
      <w:bookmarkEnd w:id="8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指示灯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接口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按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钮说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明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5640050"/>
            <wp:docPr id="10002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87562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56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soNormal"/>
        <w:shd w:val="clear" w:color="auto" w:fill="FFFFFF"/>
        <w:spacing w:before="0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Arial" w:eastAsia="Arial" w:hAnsi="Arial" w:cs="Arial"/>
          <w:lang w:val="en-US" w:eastAsia="en-US"/>
        </w:rPr>
        <w:t> </w:t>
      </w:r>
    </w:p>
    <w:p>
      <w:pPr>
        <w:pStyle w:val="MsoNormal"/>
        <w:shd w:val="clear" w:color="auto" w:fill="FFFFFF"/>
        <w:spacing w:before="0" w:after="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350240" cy="20116800"/>
            <wp:docPr id="10002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950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50240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9" w:name="CQIG306"/>
      <w:bookmarkEnd w:id="9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安全信息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在使用和操作本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前，</w:t>
      </w:r>
      <w:r>
        <w:rPr>
          <w:rStyle w:val="DefaultParagraphFont"/>
          <w:rFonts w:ascii="PMingLiU" w:eastAsia="PMingLiU" w:hAnsi="PMingLiU" w:cs="PMingLiU"/>
        </w:rPr>
        <w:t>请阅读</w:t>
      </w:r>
      <w:r>
        <w:rPr>
          <w:rStyle w:val="DefaultParagraphFont"/>
          <w:rFonts w:ascii="MS UI Gothic" w:eastAsia="MS UI Gothic" w:hAnsi="MS UI Gothic" w:cs="MS UI Gothic"/>
        </w:rPr>
        <w:t>并遵守以下注意事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，以确保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性能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定，并避免出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或非法情况。</w:t>
      </w:r>
    </w:p>
    <w:p>
      <w:pPr>
        <w:numPr>
          <w:ilvl w:val="0"/>
          <w:numId w:val="4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勿在禁止使用无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所使用本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4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采用桌面安装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，需将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放置于平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的表面。</w:t>
      </w:r>
    </w:p>
    <w:p>
      <w:pPr>
        <w:numPr>
          <w:ilvl w:val="0"/>
          <w:numId w:val="4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如果采用壁挂安装，需自</w:t>
      </w:r>
      <w:r>
        <w:rPr>
          <w:rStyle w:val="DefaultParagraphFont"/>
          <w:rFonts w:ascii="PMingLiU" w:eastAsia="PMingLiU" w:hAnsi="PMingLiU" w:cs="PMingLiU"/>
        </w:rPr>
        <w:t>备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</w:t>
      </w:r>
      <w:r>
        <w:rPr>
          <w:rStyle w:val="DefaultParagraphFont"/>
          <w:rFonts w:ascii="PMingLiU" w:eastAsia="PMingLiU" w:hAnsi="PMingLiU" w:cs="PMingLiU"/>
        </w:rPr>
        <w:t>颗</w:t>
      </w:r>
      <w:r>
        <w:rPr>
          <w:rStyle w:val="DefaultParagraphFont"/>
          <w:rFonts w:ascii="MS UI Gothic" w:eastAsia="MS UI Gothic" w:hAnsi="MS UI Gothic" w:cs="MS UI Gothic"/>
        </w:rPr>
        <w:t>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螺管和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</w:t>
      </w:r>
      <w:r>
        <w:rPr>
          <w:rStyle w:val="DefaultParagraphFont"/>
          <w:rFonts w:ascii="PMingLiU" w:eastAsia="PMingLiU" w:hAnsi="PMingLiU" w:cs="PMingLiU"/>
        </w:rPr>
        <w:t>颗</w:t>
      </w:r>
      <w:r>
        <w:rPr>
          <w:rStyle w:val="DefaultParagraphFont"/>
          <w:rFonts w:ascii="MS UI Gothic" w:eastAsia="MS UI Gothic" w:hAnsi="MS UI Gothic" w:cs="MS UI Gothic"/>
        </w:rPr>
        <w:t>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。推荐</w:t>
      </w:r>
      <w:r>
        <w:rPr>
          <w:rStyle w:val="DefaultParagraphFont"/>
          <w:rFonts w:ascii="PMingLiU" w:eastAsia="PMingLiU" w:hAnsi="PMingLiU" w:cs="PMingLiU"/>
        </w:rPr>
        <w:t>规</w:t>
      </w:r>
      <w:r>
        <w:rPr>
          <w:rStyle w:val="DefaultParagraphFont"/>
          <w:rFonts w:ascii="MS UI Gothic" w:eastAsia="MS UI Gothic" w:hAnsi="MS UI Gothic" w:cs="MS UI Gothic"/>
        </w:rPr>
        <w:t>格</w:t>
      </w:r>
      <w:r>
        <w:rPr>
          <w:rStyle w:val="DefaultParagraphFont"/>
          <w:rFonts w:ascii="Times New Roman" w:eastAsia="Times New Roman" w:hAnsi="Times New Roman" w:cs="Times New Roman"/>
        </w:rPr>
        <w:t>——</w:t>
      </w:r>
      <w:r>
        <w:rPr>
          <w:rStyle w:val="DefaultParagraphFont"/>
          <w:rFonts w:ascii="MS UI Gothic" w:eastAsia="MS UI Gothic" w:hAnsi="MS UI Gothic" w:cs="MS UI Gothic"/>
        </w:rPr>
        <w:t>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螺管：高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6.6mm</w:t>
      </w:r>
      <w:r>
        <w:rPr>
          <w:rStyle w:val="DefaultParagraphFont"/>
          <w:rFonts w:ascii="MS UI Gothic" w:eastAsia="MS UI Gothic" w:hAnsi="MS UI Gothic" w:cs="MS UI Gothic"/>
        </w:rPr>
        <w:t>，内径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2.4mm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度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26.4mm</w:t>
      </w:r>
      <w:r>
        <w:rPr>
          <w:rStyle w:val="DefaultParagraphFont"/>
          <w:rFonts w:ascii="MS UI Gothic" w:eastAsia="MS UI Gothic" w:hAnsi="MS UI Gothic" w:cs="MS UI Gothic"/>
        </w:rPr>
        <w:t>；螺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PA3*14mm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5.2mm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4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工作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~40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10~90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；存</w:t>
      </w:r>
      <w:r>
        <w:rPr>
          <w:rStyle w:val="DefaultParagraphFont"/>
          <w:rFonts w:ascii="PMingLiU" w:eastAsia="PMingLiU" w:hAnsi="PMingLiU" w:cs="PMingLiU"/>
        </w:rPr>
        <w:t>储环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-40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~70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5~90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4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使用包装配套的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源适配器。</w:t>
      </w:r>
    </w:p>
    <w:p>
      <w:pPr>
        <w:numPr>
          <w:ilvl w:val="0"/>
          <w:numId w:val="4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源的装置。</w:t>
      </w:r>
    </w:p>
    <w:p>
      <w:pPr>
        <w:numPr>
          <w:ilvl w:val="0"/>
          <w:numId w:val="4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源插座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安装在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附近并易于触及。</w:t>
      </w:r>
    </w:p>
    <w:p>
      <w:pPr>
        <w:numPr>
          <w:ilvl w:val="0"/>
          <w:numId w:val="4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确保</w:t>
      </w:r>
      <w:r>
        <w:rPr>
          <w:rStyle w:val="DefaultParagraphFont"/>
          <w:rFonts w:ascii="PMingLiU" w:eastAsia="PMingLiU" w:hAnsi="PMingLiU" w:cs="PMingLiU"/>
        </w:rPr>
        <w:t>设备远</w:t>
      </w:r>
      <w:r>
        <w:rPr>
          <w:rStyle w:val="DefaultParagraphFont"/>
          <w:rFonts w:ascii="MS UI Gothic" w:eastAsia="MS UI Gothic" w:hAnsi="MS UI Gothic" w:cs="MS UI Gothic"/>
        </w:rPr>
        <w:t>离水、火、</w:t>
      </w:r>
      <w:r>
        <w:rPr>
          <w:rStyle w:val="DefaultParagraphFont"/>
          <w:rFonts w:ascii="PMingLiU" w:eastAsia="PMingLiU" w:hAnsi="PMingLiU" w:cs="PMingLiU"/>
        </w:rPr>
        <w:t>强电场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强</w:t>
      </w:r>
      <w:r>
        <w:rPr>
          <w:rStyle w:val="DefaultParagraphFont"/>
          <w:rFonts w:ascii="MS UI Gothic" w:eastAsia="MS UI Gothic" w:hAnsi="MS UI Gothic" w:cs="MS UI Gothic"/>
        </w:rPr>
        <w:t>磁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、易燃易爆物品。</w:t>
      </w:r>
    </w:p>
    <w:p>
      <w:pPr>
        <w:numPr>
          <w:ilvl w:val="0"/>
          <w:numId w:val="4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雷雨天气或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期不用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拔下本</w:t>
      </w:r>
      <w:r>
        <w:rPr>
          <w:rStyle w:val="DefaultParagraphFont"/>
          <w:rFonts w:ascii="PMingLiU" w:eastAsia="PMingLiU" w:hAnsi="PMingLiU" w:cs="PMingLiU"/>
        </w:rPr>
        <w:t>设备电</w:t>
      </w:r>
      <w:r>
        <w:rPr>
          <w:rStyle w:val="DefaultParagraphFont"/>
          <w:rFonts w:ascii="MS UI Gothic" w:eastAsia="MS UI Gothic" w:hAnsi="MS UI Gothic" w:cs="MS UI Gothic"/>
        </w:rPr>
        <w:t>源及所有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4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已</w:t>
      </w:r>
      <w:r>
        <w:rPr>
          <w:rStyle w:val="DefaultParagraphFont"/>
          <w:rFonts w:ascii="PMingLiU" w:eastAsia="PMingLiU" w:hAnsi="PMingLiU" w:cs="PMingLiU"/>
        </w:rPr>
        <w:t>损</w:t>
      </w:r>
      <w:r>
        <w:rPr>
          <w:rStyle w:val="DefaultParagraphFont"/>
          <w:rFonts w:ascii="MS UI Gothic" w:eastAsia="MS UI Gothic" w:hAnsi="MS UI Gothic" w:cs="MS UI Gothic"/>
        </w:rPr>
        <w:t>坏，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</w:t>
      </w:r>
      <w:r>
        <w:rPr>
          <w:rStyle w:val="DefaultParagraphFont"/>
          <w:rFonts w:ascii="PMingLiU" w:eastAsia="PMingLiU" w:hAnsi="PMingLiU" w:cs="PMingLiU"/>
        </w:rPr>
        <w:t>继续</w:t>
      </w:r>
      <w:r>
        <w:rPr>
          <w:rStyle w:val="DefaultParagraphFont"/>
          <w:rFonts w:ascii="MS UI Gothic" w:eastAsia="MS UI Gothic" w:hAnsi="MS UI Gothic" w:cs="MS UI Gothic"/>
        </w:rPr>
        <w:t>使用。</w:t>
      </w:r>
    </w:p>
    <w:p>
      <w:pPr>
        <w:numPr>
          <w:ilvl w:val="0"/>
          <w:numId w:val="4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冒烟、异响、有异味等异常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象，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立刻停止使用并断开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源，拔出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上的所有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，并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系售后。</w:t>
      </w:r>
    </w:p>
    <w:p>
      <w:pPr>
        <w:numPr>
          <w:ilvl w:val="0"/>
          <w:numId w:val="4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勿擅自拆卸或改装本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及配件，否</w:t>
      </w:r>
      <w:r>
        <w:rPr>
          <w:rStyle w:val="DefaultParagraphFont"/>
          <w:rFonts w:ascii="PMingLiU" w:eastAsia="PMingLiU" w:hAnsi="PMingLiU" w:cs="PMingLiU"/>
        </w:rPr>
        <w:t>则该设备</w:t>
      </w:r>
      <w:r>
        <w:rPr>
          <w:rStyle w:val="DefaultParagraphFont"/>
          <w:rFonts w:ascii="MS UI Gothic" w:eastAsia="MS UI Gothic" w:hAnsi="MS UI Gothic" w:cs="MS UI Gothic"/>
        </w:rPr>
        <w:t>及配件将不予保修，也可能</w:t>
      </w:r>
      <w:r>
        <w:rPr>
          <w:rStyle w:val="DefaultParagraphFont"/>
          <w:rFonts w:ascii="PMingLiU" w:eastAsia="PMingLiU" w:hAnsi="PMingLiU" w:cs="PMingLiU"/>
        </w:rPr>
        <w:t>发</w:t>
      </w:r>
      <w:r>
        <w:rPr>
          <w:rStyle w:val="DefaultParagraphFont"/>
          <w:rFonts w:ascii="MS UI Gothic" w:eastAsia="MS UI Gothic" w:hAnsi="MS UI Gothic" w:cs="MS UI Gothic"/>
        </w:rPr>
        <w:t>生危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iconfonticon-tishi">
    <w:name w:val="iconfont icon-tishi"/>
    <w:basedOn w:val="DefaultParagraphFont"/>
  </w:style>
  <w:style w:type="character" w:customStyle="1" w:styleId="iconfonticon-shezhiwancheng">
    <w:name w:val="iconfont icon-shezhiwancheng"/>
    <w:basedOn w:val="DefaultParagraphFont"/>
  </w:style>
  <w:style w:type="character" w:customStyle="1" w:styleId="iconfonticon-yonghu">
    <w:name w:val="iconfont icon-yonghu"/>
    <w:basedOn w:val="DefaultParagraphFont"/>
  </w:style>
  <w:style w:type="paragraph" w:customStyle="1" w:styleId="MsoNormal">
    <w:name w:val="MsoNormal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