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F6 V4.0&amp;V5.0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连线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置上网方法、指示灯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钮说</w:t>
      </w:r>
      <w:r>
        <w:rPr>
          <w:rStyle w:val="DefaultParagraphFont"/>
          <w:rFonts w:ascii="MS UI Gothic" w:eastAsia="MS UI Gothic" w:hAnsi="MS UI Gothic" w:cs="MS UI Gothic"/>
        </w:rPr>
        <w:t>明、常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及安全信息，若要了解更多功能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置，可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420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276975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9440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421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首次使用本路由器上网</w:t>
      </w:r>
      <w:bookmarkStart w:id="2" w:name="QIG422"/>
      <w:bookmarkEnd w:id="2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1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2822373" cy="20116800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9101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22373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了更好的上网体</w:t>
      </w:r>
      <w:r>
        <w:rPr>
          <w:rStyle w:val="DefaultParagraphFont"/>
          <w:rFonts w:ascii="PMingLiU" w:eastAsia="PMingLiU" w:hAnsi="PMingLiU" w:cs="PMingLiU"/>
        </w:rPr>
        <w:t>验</w:t>
      </w:r>
      <w:r>
        <w:rPr>
          <w:rStyle w:val="DefaultParagraphFont"/>
          <w:rFonts w:ascii="MS UI Gothic" w:eastAsia="MS UI Gothic" w:hAnsi="MS UI Gothic" w:cs="MS UI Gothic"/>
        </w:rPr>
        <w:t>，建</w:t>
      </w:r>
      <w:r>
        <w:rPr>
          <w:rStyle w:val="DefaultParagraphFont"/>
          <w:rFonts w:ascii="PMingLiU" w:eastAsia="PMingLiU" w:hAnsi="PMingLiU" w:cs="PMingLiU"/>
        </w:rPr>
        <w:t>议</w:t>
      </w:r>
      <w:r>
        <w:rPr>
          <w:rStyle w:val="DefaultParagraphFont"/>
          <w:rFonts w:ascii="MS UI Gothic" w:eastAsia="MS UI Gothic" w:hAnsi="MS UI Gothic" w:cs="MS UI Gothic"/>
        </w:rPr>
        <w:t>：</w:t>
      </w:r>
    </w:p>
    <w:p>
      <w:pPr>
        <w:numPr>
          <w:ilvl w:val="0"/>
          <w:numId w:val="1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将路由器放置在</w:t>
      </w:r>
      <w:r>
        <w:rPr>
          <w:rStyle w:val="DefaultParagraphFont"/>
          <w:rFonts w:ascii="PMingLiU" w:eastAsia="PMingLiU" w:hAnsi="PMingLiU" w:cs="PMingLiU"/>
        </w:rPr>
        <w:t>较</w:t>
      </w:r>
      <w:r>
        <w:rPr>
          <w:rStyle w:val="DefaultParagraphFont"/>
          <w:rFonts w:ascii="MS UI Gothic" w:eastAsia="MS UI Gothic" w:hAnsi="MS UI Gothic" w:cs="MS UI Gothic"/>
        </w:rPr>
        <w:t>高且通</w:t>
      </w:r>
      <w:r>
        <w:rPr>
          <w:rStyle w:val="DefaultParagraphFont"/>
          <w:rFonts w:ascii="PMingLiU" w:eastAsia="PMingLiU" w:hAnsi="PMingLiU" w:cs="PMingLiU"/>
        </w:rPr>
        <w:t>风</w:t>
      </w:r>
      <w:r>
        <w:rPr>
          <w:rStyle w:val="DefaultParagraphFont"/>
          <w:rFonts w:ascii="MS UI Gothic" w:eastAsia="MS UI Gothic" w:hAnsi="MS UI Gothic" w:cs="MS UI Gothic"/>
        </w:rPr>
        <w:t>良好的无遮</w:t>
      </w:r>
      <w:r>
        <w:rPr>
          <w:rStyle w:val="DefaultParagraphFont"/>
          <w:rFonts w:ascii="PMingLiU" w:eastAsia="PMingLiU" w:hAnsi="PMingLiU" w:cs="PMingLiU"/>
        </w:rPr>
        <w:t>挡</w:t>
      </w:r>
      <w:r>
        <w:rPr>
          <w:rStyle w:val="DefaultParagraphFont"/>
          <w:rFonts w:ascii="MS UI Gothic" w:eastAsia="MS UI Gothic" w:hAnsi="MS UI Gothic" w:cs="MS UI Gothic"/>
        </w:rPr>
        <w:t>位置，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勿放在密</w:t>
      </w:r>
      <w:r>
        <w:rPr>
          <w:rStyle w:val="DefaultParagraphFont"/>
          <w:rFonts w:ascii="PMingLiU" w:eastAsia="PMingLiU" w:hAnsi="PMingLiU" w:cs="PMingLiU"/>
        </w:rPr>
        <w:t>闭</w:t>
      </w:r>
      <w:r>
        <w:rPr>
          <w:rStyle w:val="DefaultParagraphFont"/>
          <w:rFonts w:ascii="MS UI Gothic" w:eastAsia="MS UI Gothic" w:hAnsi="MS UI Gothic" w:cs="MS UI Gothic"/>
        </w:rPr>
        <w:t>空</w:t>
      </w:r>
      <w:r>
        <w:rPr>
          <w:rStyle w:val="DefaultParagraphFont"/>
          <w:rFonts w:ascii="PMingLiU" w:eastAsia="PMingLiU" w:hAnsi="PMingLiU" w:cs="PMingLiU"/>
        </w:rPr>
        <w:t>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墙</w:t>
      </w:r>
      <w:r>
        <w:rPr>
          <w:rStyle w:val="DefaultParagraphFont"/>
          <w:rFonts w:ascii="MS UI Gothic" w:eastAsia="MS UI Gothic" w:hAnsi="MS UI Gothic" w:cs="MS UI Gothic"/>
        </w:rPr>
        <w:t>角；</w:t>
      </w:r>
    </w:p>
    <w:p>
      <w:pPr>
        <w:numPr>
          <w:ilvl w:val="0"/>
          <w:numId w:val="1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将路由器的天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全部</w:t>
      </w:r>
      <w:r>
        <w:rPr>
          <w:rStyle w:val="DefaultParagraphFont"/>
          <w:rFonts w:ascii="PMingLiU" w:eastAsia="PMingLiU" w:hAnsi="PMingLiU" w:cs="PMingLiU"/>
        </w:rPr>
        <w:t>竖</w:t>
      </w:r>
      <w:r>
        <w:rPr>
          <w:rStyle w:val="DefaultParagraphFont"/>
          <w:rFonts w:ascii="MS UI Gothic" w:eastAsia="MS UI Gothic" w:hAnsi="MS UI Gothic" w:cs="MS UI Gothic"/>
        </w:rPr>
        <w:t>直展开；</w:t>
      </w:r>
    </w:p>
    <w:p>
      <w:pPr>
        <w:numPr>
          <w:ilvl w:val="0"/>
          <w:numId w:val="1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使路由器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离金属遮</w:t>
      </w:r>
      <w:r>
        <w:rPr>
          <w:rStyle w:val="DefaultParagraphFont"/>
          <w:rFonts w:ascii="PMingLiU" w:eastAsia="PMingLiU" w:hAnsi="PMingLiU" w:cs="PMingLiU"/>
        </w:rPr>
        <w:t>挡</w:t>
      </w:r>
      <w:r>
        <w:rPr>
          <w:rStyle w:val="DefaultParagraphFont"/>
          <w:rFonts w:ascii="MS UI Gothic" w:eastAsia="MS UI Gothic" w:hAnsi="MS UI Gothic" w:cs="MS UI Gothic"/>
        </w:rPr>
        <w:t>物，如弱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箱、金属架等；</w:t>
      </w:r>
    </w:p>
    <w:p>
      <w:pPr>
        <w:numPr>
          <w:ilvl w:val="0"/>
          <w:numId w:val="1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使路由器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离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，如微波炉、烤箱、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冰箱及座机</w:t>
      </w:r>
      <w:r>
        <w:rPr>
          <w:rStyle w:val="DefaultParagraphFont"/>
          <w:rFonts w:ascii="PMingLiU" w:eastAsia="PMingLiU" w:hAnsi="PMingLiU" w:cs="PMingLiU"/>
        </w:rPr>
        <w:t>电话</w:t>
      </w:r>
      <w:r>
        <w:rPr>
          <w:rStyle w:val="DefaultParagraphFont"/>
          <w:rFonts w:ascii="MS UI Gothic" w:eastAsia="MS UI Gothic" w:hAnsi="MS UI Gothic" w:cs="MS UI Gothic"/>
        </w:rPr>
        <w:t>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bookmarkStart w:id="3" w:name="QIG423"/>
      <w:bookmarkEnd w:id="3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2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设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置路由器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联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</w:t>
      </w:r>
      <w:bookmarkEnd w:id="1"/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  <w:lang w:val="en-US" w:eastAsia="en-US"/>
        </w:rPr>
        <w:t> 1</w:t>
      </w: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</w:rPr>
        <w:t>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sz w:val="21"/>
          <w:szCs w:val="21"/>
        </w:rPr>
        <w:t>在已连接到路由器的手机或电脑上，打开浏览器，访问</w:t>
      </w:r>
      <w:r>
        <w:rPr>
          <w:rStyle w:val="DefaultParagraphFont"/>
          <w:rFonts w:ascii="Arial" w:eastAsia="Arial" w:hAnsi="Arial" w:cs="Arial"/>
          <w:b/>
          <w:bCs/>
          <w:sz w:val="21"/>
          <w:szCs w:val="21"/>
          <w:lang w:val="en-US" w:eastAsia="en-US"/>
        </w:rPr>
        <w:t>tendawifi.com</w:t>
      </w:r>
      <w:r>
        <w:rPr>
          <w:rStyle w:val="DefaultParagraphFont"/>
          <w:rFonts w:ascii="思源黑体 CN Regular" w:eastAsia="思源黑体 CN Regular" w:hAnsi="思源黑体 CN Regular" w:cs="思源黑体 CN Regular"/>
          <w:sz w:val="21"/>
          <w:szCs w:val="21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strike w:val="0"/>
          <w:sz w:val="21"/>
          <w:szCs w:val="21"/>
          <w:u w:val="none"/>
        </w:rPr>
        <w:drawing>
          <wp:inline>
            <wp:extent cx="13896975" cy="3238500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9002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646464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  <w:lang w:val="ar-SA" w:eastAsia="ar-SA"/>
        </w:rPr>
        <w:t>若没有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  <w:lang w:val="ar-SA" w:eastAsia="ar-SA"/>
        </w:rPr>
        <w:t>进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  <w:lang w:val="ar-SA" w:eastAsia="ar-SA"/>
        </w:rPr>
        <w:t>入路由器管理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  <w:lang w:val="ar-SA" w:eastAsia="ar-SA"/>
        </w:rPr>
        <w:t>页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  <w:lang w:val="ar-SA" w:eastAsia="ar-SA"/>
        </w:rPr>
        <w:t>面，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  <w:lang w:val="ar-SA" w:eastAsia="ar-SA"/>
        </w:rPr>
        <w:t>请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  <w:lang w:val="ar-SA" w:eastAsia="ar-SA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  <w:lang w:val="ar-SA" w:eastAsia="ar-SA"/>
        </w:rPr>
        <w:t>“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  <w:lang w:val="ar-SA" w:eastAsia="ar-SA"/>
        </w:rPr>
        <w:t>常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  <w:lang w:val="ar-SA" w:eastAsia="ar-SA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  <w:lang w:val="ar-SA" w:eastAsia="ar-SA"/>
        </w:rPr>
        <w:t>”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  <w:lang w:val="ar-SA" w:eastAsia="ar-SA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120" w:after="240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  <w:lang w:val="en-US" w:eastAsia="en-US"/>
        </w:rPr>
        <w:t> 2. </w:t>
      </w:r>
    </w:p>
    <w:p>
      <w:pPr>
        <w:pStyle w:val="MsoNormal"/>
        <w:shd w:val="clear" w:color="auto" w:fill="FFFFFF"/>
        <w:spacing w:before="12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根据界面操作向导将路由器连接到互联网，下图以电脑端浏览器设置为例。</w:t>
      </w:r>
    </w:p>
    <w:p>
      <w:pPr>
        <w:pStyle w:val="MsoNormal"/>
        <w:shd w:val="clear" w:color="auto" w:fill="FFFFFF"/>
        <w:spacing w:before="12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  <w:shd w:val="clear" w:color="auto" w:fill="CED4D9"/>
        </w:rPr>
        <w:t> 情景一：</w:t>
      </w:r>
    </w:p>
    <w:p>
      <w:pPr>
        <w:pStyle w:val="MsoNormal"/>
        <w:shd w:val="clear" w:color="auto" w:fill="FFFFFF"/>
        <w:spacing w:before="12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您的网络无需任何配置就可以上网（如，已通过光猫拨号上网）。</w:t>
      </w:r>
    </w:p>
    <w:p>
      <w:pPr>
        <w:pStyle w:val="MsoNormal"/>
        <w:shd w:val="clear" w:color="auto" w:fill="FFFFFF"/>
        <w:spacing w:before="12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 xml:space="preserve">① 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选择“联网方式”为</w:t>
      </w: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</w:rPr>
        <w:t>动态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IP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。</w:t>
      </w:r>
    </w:p>
    <w:p>
      <w:pPr>
        <w:pStyle w:val="MsoNormal"/>
        <w:shd w:val="clear" w:color="auto" w:fill="FFFFFF"/>
        <w:spacing w:before="12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 xml:space="preserve">② 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设置路由器的</w:t>
      </w: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</w:rPr>
        <w:t>无线名称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和</w:t>
      </w: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</w:rPr>
        <w:t>无线密码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。</w:t>
      </w:r>
    </w:p>
    <w:p>
      <w:pPr>
        <w:pStyle w:val="MsoNormal"/>
        <w:shd w:val="clear" w:color="auto" w:fill="FFFFFF"/>
        <w:spacing w:before="12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 xml:space="preserve">③ 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点击</w:t>
      </w: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</w:rPr>
        <w:t>确定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。</w:t>
      </w:r>
    </w:p>
    <w:p>
      <w:pPr>
        <w:pStyle w:val="MsoNormal"/>
        <w:shd w:val="clear" w:color="auto" w:fill="FFFFFF"/>
        <w:spacing w:before="12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strike w:val="0"/>
          <w:u w:val="none"/>
        </w:rPr>
        <w:drawing>
          <wp:inline>
            <wp:extent cx="13906500" cy="9705975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094117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soNormal"/>
        <w:shd w:val="clear" w:color="auto" w:fill="FFFFFF"/>
        <w:spacing w:before="12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MsoNormal"/>
        <w:pageBreakBefore/>
        <w:shd w:val="clear" w:color="auto" w:fill="FFFFFF"/>
        <w:spacing w:before="12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  <w:shd w:val="clear" w:color="auto" w:fill="ECF0F1"/>
        </w:rPr>
        <w:t> 情景二：</w:t>
      </w:r>
    </w:p>
    <w:p>
      <w:pPr>
        <w:pStyle w:val="MsoNormal"/>
        <w:pageBreakBefore/>
        <w:shd w:val="clear" w:color="auto" w:fill="FFFFFF"/>
        <w:spacing w:before="12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您的网络需要输入宽带账号和密码才能上网。</w:t>
      </w:r>
    </w:p>
    <w:p>
      <w:pPr>
        <w:pStyle w:val="MsoNormal"/>
        <w:shd w:val="clear" w:color="auto" w:fill="FFFFFF"/>
        <w:spacing w:before="12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 xml:space="preserve">① 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选择“联网方式”为</w:t>
      </w: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</w:rPr>
        <w:t>宽带拨号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，输入</w:t>
      </w: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</w:rPr>
        <w:t>宽带账号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和</w:t>
      </w: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</w:rPr>
        <w:t>宽带密码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。</w:t>
      </w:r>
    </w:p>
    <w:p>
      <w:pPr>
        <w:pStyle w:val="MsoNormal"/>
        <w:shd w:val="clear" w:color="auto" w:fill="FFFFFF"/>
        <w:spacing w:before="12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 xml:space="preserve">② 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设置路由器的</w:t>
      </w: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</w:rPr>
        <w:t>无线名称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和</w:t>
      </w: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</w:rPr>
        <w:t>无线密码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。</w:t>
      </w:r>
    </w:p>
    <w:p>
      <w:pPr>
        <w:pStyle w:val="MsoNormal"/>
        <w:shd w:val="clear" w:color="auto" w:fill="FFFFFF"/>
        <w:spacing w:before="12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 xml:space="preserve">③ 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点击</w:t>
      </w: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</w:rPr>
        <w:t>确定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。</w:t>
      </w:r>
    </w:p>
    <w:p>
      <w:pPr>
        <w:pStyle w:val="MsoNormal"/>
        <w:shd w:val="clear" w:color="auto" w:fill="FFFFFF"/>
        <w:spacing w:before="12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strike w:val="0"/>
          <w:u w:val="none"/>
        </w:rPr>
        <w:drawing>
          <wp:inline>
            <wp:extent cx="13896975" cy="9705975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0363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soNormal"/>
        <w:shd w:val="clear" w:color="auto" w:fill="FFFFFF"/>
        <w:spacing w:before="12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MsoNormal"/>
        <w:shd w:val="clear" w:color="auto" w:fill="FFFFFF"/>
        <w:spacing w:before="12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思源黑体 CN Regular" w:eastAsia="思源黑体 CN Regular" w:hAnsi="思源黑体 CN Regular" w:cs="思源黑体 CN Regular"/>
          <w:b/>
          <w:bCs/>
        </w:rPr>
        <w:t> </w:t>
      </w: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</w:rPr>
        <w:t>设置完成。</w:t>
      </w:r>
    </w:p>
    <w:p>
      <w:pPr>
        <w:numPr>
          <w:ilvl w:val="0"/>
          <w:numId w:val="2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</w:rPr>
        <w:t>无线设备上网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：连接您设置的无线名称，输入无线密码即可。</w:t>
      </w:r>
    </w:p>
    <w:p>
      <w:pPr>
        <w:numPr>
          <w:ilvl w:val="0"/>
          <w:numId w:val="2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</w:rPr>
        <w:t>有线设备上网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：用网线将设备（如电脑）连接到路由器的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LAN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口（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LAN1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LAN2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LAN3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）即可。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120" w:after="120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若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  <w:lang w:val="ar-SA" w:eastAsia="ar-SA"/>
        </w:rPr>
        <w:t>不能上网，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  <w:lang w:val="ar-SA" w:eastAsia="ar-SA"/>
        </w:rPr>
        <w:t>请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  <w:lang w:val="ar-SA" w:eastAsia="ar-SA"/>
        </w:rPr>
        <w:t>常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  <w:lang w:val="ar-SA" w:eastAsia="ar-SA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解决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  <w:lang w:val="ar-SA" w:eastAsia="ar-SA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pStyle w:val="MsoNormal"/>
        <w:shd w:val="clear" w:color="auto" w:fill="FFFFFF"/>
        <w:spacing w:before="12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CQIG424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替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换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旧路由器上网</w:t>
      </w:r>
    </w:p>
    <w:p>
      <w:pPr>
        <w:shd w:val="clear" w:color="auto" w:fill="FFFFFF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提示</w:t>
      </w:r>
    </w:p>
    <w:p>
      <w:pPr>
        <w:pStyle w:val="Heading4"/>
        <w:keepNext w:val="0"/>
        <w:numPr>
          <w:ilvl w:val="0"/>
          <w:numId w:val="3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适用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景：旧路由器的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联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网方式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为宽带拨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号。</w:t>
      </w:r>
    </w:p>
    <w:p>
      <w:pPr>
        <w:pStyle w:val="Heading4"/>
        <w:keepNext w:val="0"/>
        <w:numPr>
          <w:ilvl w:val="0"/>
          <w:numId w:val="3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下文提到的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新路由器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、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路由器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均指代本指南所在包装盒内的路由器。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bookmarkStart w:id="5" w:name="QIG427"/>
      <w:bookmarkEnd w:id="5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1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：迁移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宽带账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号及密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码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3468350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1229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34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sz w:val="21"/>
          <w:szCs w:val="21"/>
        </w:rPr>
        <w:t>当新路由器指示灯快闪</w:t>
      </w:r>
      <w:r>
        <w:rPr>
          <w:rStyle w:val="DefaultParagraphFont"/>
          <w:rFonts w:ascii="Arial" w:eastAsia="Arial" w:hAnsi="Arial" w:cs="Arial"/>
          <w:sz w:val="21"/>
          <w:szCs w:val="21"/>
          <w:lang w:val="en-US" w:eastAsia="en-US"/>
        </w:rPr>
        <w:t>8</w:t>
      </w:r>
      <w:r>
        <w:rPr>
          <w:rStyle w:val="DefaultParagraphFont"/>
          <w:rFonts w:ascii="思源黑体 CN Regular" w:eastAsia="思源黑体 CN Regular" w:hAnsi="思源黑体 CN Regular" w:cs="思源黑体 CN Regular"/>
          <w:sz w:val="21"/>
          <w:szCs w:val="21"/>
        </w:rPr>
        <w:t>秒后，宽带账号和密码成功迁移到新路由器，此时，可以移除旧路由器。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bookmarkStart w:id="6" w:name="QIG428"/>
      <w:bookmarkEnd w:id="6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2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2822373" cy="20116800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38507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22373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bookmarkStart w:id="7" w:name="QIG429"/>
      <w:bookmarkEnd w:id="7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3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设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置路由器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联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</w:t>
      </w:r>
      <w:bookmarkEnd w:id="4"/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</w:rPr>
        <w:t> 1.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sz w:val="21"/>
          <w:szCs w:val="21"/>
        </w:rPr>
        <w:t>在已连接到路由器的手机或电脑上，打开浏览器，访问</w:t>
      </w:r>
      <w:r>
        <w:rPr>
          <w:rStyle w:val="DefaultParagraphFont"/>
          <w:rFonts w:ascii="Arial" w:eastAsia="Arial" w:hAnsi="Arial" w:cs="Arial"/>
          <w:b/>
          <w:bCs/>
          <w:sz w:val="21"/>
          <w:szCs w:val="21"/>
          <w:lang w:val="en-US" w:eastAsia="en-US"/>
        </w:rPr>
        <w:t>tendawifi.com</w:t>
      </w:r>
      <w:r>
        <w:rPr>
          <w:rStyle w:val="DefaultParagraphFont"/>
          <w:rFonts w:ascii="思源黑体 CN Regular" w:eastAsia="思源黑体 CN Regular" w:hAnsi="思源黑体 CN Regular" w:cs="思源黑体 CN Regular"/>
          <w:sz w:val="21"/>
          <w:szCs w:val="21"/>
        </w:rPr>
        <w:t>。</w:t>
      </w:r>
      <w:r>
        <w:rPr>
          <w:rStyle w:val="DefaultParagraphFont"/>
          <w:rFonts w:ascii="思源黑体 CN Regular" w:eastAsia="思源黑体 CN Regular" w:hAnsi="思源黑体 CN Regular" w:cs="思源黑体 CN Regular"/>
          <w:sz w:val="21"/>
          <w:szCs w:val="21"/>
        </w:rPr>
        <w:t>下文以电脑端浏览器设置为例。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3238500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60307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1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若没有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进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入路由器管理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页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面，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2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120" w:after="240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  <w:lang w:val="en-US" w:eastAsia="en-US"/>
        </w:rPr>
        <w:t> 2. </w:t>
      </w:r>
    </w:p>
    <w:p>
      <w:pPr>
        <w:pStyle w:val="MsoNormal"/>
        <w:shd w:val="clear" w:color="auto" w:fill="FFFFFF"/>
        <w:spacing w:before="12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设置路由器的</w:t>
      </w: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</w:rPr>
        <w:t>无线名称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和</w:t>
      </w: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</w:rPr>
        <w:t>无线密码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，点击</w:t>
      </w: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</w:rPr>
        <w:t>确定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。</w:t>
      </w:r>
    </w:p>
    <w:p>
      <w:pPr>
        <w:pStyle w:val="MsoNormal"/>
        <w:shd w:val="clear" w:color="auto" w:fill="FFFFFF"/>
        <w:spacing w:before="12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696200"/>
            <wp:docPr id="1000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475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置完成。</w:t>
      </w:r>
    </w:p>
    <w:p>
      <w:pPr>
        <w:numPr>
          <w:ilvl w:val="0"/>
          <w:numId w:val="4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即可。</w:t>
      </w:r>
    </w:p>
    <w:p>
      <w:pPr>
        <w:numPr>
          <w:ilvl w:val="0"/>
          <w:numId w:val="4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（如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LAN1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LAN2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LAN3</w:t>
      </w:r>
      <w:r>
        <w:rPr>
          <w:rStyle w:val="DefaultParagraphFont"/>
          <w:rFonts w:ascii="MS UI Gothic" w:eastAsia="MS UI Gothic" w:hAnsi="MS UI Gothic" w:cs="MS UI Gothic"/>
        </w:rPr>
        <w:t>）即可。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3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120" w:after="240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若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  <w:lang w:val="ar-SA" w:eastAsia="ar-SA"/>
        </w:rPr>
        <w:t>不能上网，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  <w:lang w:val="ar-SA" w:eastAsia="ar-SA"/>
        </w:rPr>
        <w:t>请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  <w:lang w:val="ar-SA" w:eastAsia="ar-SA"/>
        </w:rPr>
        <w:t>常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  <w:lang w:val="ar-SA" w:eastAsia="ar-SA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解决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  <w:lang w:val="ar-SA" w:eastAsia="ar-SA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4" style="width:565.3pt;height:1.5pt" o:hrpct="1000" o:hralign="center" o:hrstd="t" o:hr="t" filled="t" fillcolor="gray" stroked="f">
            <v:path strokeok="f"/>
          </v:rect>
        </w:pict>
      </w:r>
    </w:p>
    <w:p>
      <w:pPr>
        <w:pStyle w:val="MsoNormal"/>
        <w:shd w:val="clear" w:color="auto" w:fill="FFFFFF"/>
        <w:spacing w:before="12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CQIG425"/>
      <w:bookmarkEnd w:id="8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指示灯、接口、按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362825"/>
            <wp:docPr id="1000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58517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3790950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181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362825"/>
            <wp:docPr id="1000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42144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601325"/>
            <wp:docPr id="1000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7662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9" w:name="CQIG426"/>
      <w:bookmarkEnd w:id="9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</w:p>
    <w:p>
      <w:pPr>
        <w:numPr>
          <w:ilvl w:val="0"/>
          <w:numId w:val="5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勿在禁止使用无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采用桌面安装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，需将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放置于平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的表面。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~40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-40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~70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5~90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使用包装配套的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源的装置。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源插座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安装在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附近并易于触及。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雷雨天气或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期不用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拔下本</w:t>
      </w:r>
      <w:r>
        <w:rPr>
          <w:rStyle w:val="DefaultParagraphFont"/>
          <w:rFonts w:ascii="PMingLiU" w:eastAsia="PMingLiU" w:hAnsi="PMingLiU" w:cs="PMingLiU"/>
        </w:rPr>
        <w:t>设备电</w:t>
      </w:r>
      <w:r>
        <w:rPr>
          <w:rStyle w:val="DefaultParagraphFont"/>
          <w:rFonts w:ascii="MS UI Gothic" w:eastAsia="MS UI Gothic" w:hAnsi="MS UI Gothic" w:cs="MS UI Gothic"/>
        </w:rPr>
        <w:t>源及所有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</w:t>
      </w:r>
      <w:r>
        <w:rPr>
          <w:rStyle w:val="DefaultParagraphFont"/>
          <w:rFonts w:ascii="PMingLiU" w:eastAsia="PMingLiU" w:hAnsi="PMingLiU" w:cs="PMingLiU"/>
        </w:rPr>
        <w:t>继续</w:t>
      </w:r>
      <w:r>
        <w:rPr>
          <w:rStyle w:val="DefaultParagraphFont"/>
          <w:rFonts w:ascii="MS UI Gothic" w:eastAsia="MS UI Gothic" w:hAnsi="MS UI Gothic" w:cs="MS UI Gothic"/>
        </w:rPr>
        <w:t>使用。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立刻停止使用并断开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源，拔出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上的所有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</w:p>
    <w:p>
      <w:pPr>
        <w:numPr>
          <w:ilvl w:val="0"/>
          <w:numId w:val="5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333375" cy="352425"/>
            <wp:docPr id="1000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0028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仅</w:t>
      </w:r>
      <w:r>
        <w:rPr>
          <w:rStyle w:val="DefaultParagraphFont"/>
          <w:rFonts w:ascii="MS UI Gothic" w:eastAsia="MS UI Gothic" w:hAnsi="MS UI Gothic" w:cs="MS UI Gothic"/>
        </w:rPr>
        <w:t>适用于海拔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2000m</w:t>
      </w:r>
      <w:r>
        <w:rPr>
          <w:rStyle w:val="DefaultParagraphFont"/>
          <w:rFonts w:ascii="MS UI Gothic" w:eastAsia="MS UI Gothic" w:hAnsi="MS UI Gothic" w:cs="MS UI Gothic"/>
        </w:rPr>
        <w:t>以下地区安全使用。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333375" cy="314325"/>
            <wp:docPr id="10002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5967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仅</w:t>
      </w:r>
      <w:r>
        <w:rPr>
          <w:rStyle w:val="DefaultParagraphFont"/>
          <w:rFonts w:ascii="MS UI Gothic" w:eastAsia="MS UI Gothic" w:hAnsi="MS UI Gothic" w:cs="MS UI Gothic"/>
        </w:rPr>
        <w:t>适用于非</w:t>
      </w:r>
      <w:r>
        <w:rPr>
          <w:rStyle w:val="DefaultParagraphFont"/>
          <w:rFonts w:ascii="PMingLiU" w:eastAsia="PMingLiU" w:hAnsi="PMingLiU" w:cs="PMingLiU"/>
        </w:rPr>
        <w:t>热带</w:t>
      </w:r>
      <w:r>
        <w:rPr>
          <w:rStyle w:val="DefaultParagraphFont"/>
          <w:rFonts w:ascii="MS UI Gothic" w:eastAsia="MS UI Gothic" w:hAnsi="MS UI Gothic" w:cs="MS UI Gothic"/>
        </w:rPr>
        <w:t>气候条件下安全使用。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tishi">
    <w:name w:val="iconfont icon-tishi"/>
    <w:basedOn w:val="DefaultParagraphFont"/>
  </w:style>
  <w:style w:type="paragraph" w:customStyle="1" w:styleId="MsoNormal">
    <w:name w:val="MsoNormal"/>
    <w:basedOn w:val="Normal"/>
  </w:style>
  <w:style w:type="character" w:customStyle="1" w:styleId="iconfonticon-shezhiwancheng">
    <w:name w:val="iconfont icon-shezhiwancheng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