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TEG1024DV9.0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75" w:after="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本指南适用于型号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TEG1016D</w:t>
      </w:r>
      <w:r>
        <w:rPr>
          <w:rStyle w:val="DefaultParagraphFont"/>
          <w:rFonts w:ascii="MS UI Gothic" w:eastAsia="MS UI Gothic" w:hAnsi="MS UI Gothic" w:cs="MS UI Gothic"/>
        </w:rPr>
        <w:t>与</w:t>
      </w:r>
      <w:r>
        <w:rPr>
          <w:rStyle w:val="DefaultParagraphFont"/>
          <w:rFonts w:ascii="Times New Roman" w:eastAsia="Times New Roman" w:hAnsi="Times New Roman" w:cs="Times New Roman"/>
        </w:rPr>
        <w:t>TEG1024D</w:t>
      </w:r>
      <w:r>
        <w:rPr>
          <w:rStyle w:val="DefaultParagraphFont"/>
          <w:rFonts w:ascii="MS UI Gothic" w:eastAsia="MS UI Gothic" w:hAnsi="MS UI Gothic" w:cs="MS UI Gothic"/>
        </w:rPr>
        <w:t>的交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机。文中若无特</w:t>
      </w:r>
      <w:r>
        <w:rPr>
          <w:rStyle w:val="DefaultParagraphFont"/>
          <w:rFonts w:ascii="PMingLiU" w:eastAsia="PMingLiU" w:hAnsi="PMingLiU" w:cs="PMingLiU"/>
        </w:rPr>
        <w:t>别说</w:t>
      </w:r>
      <w:r>
        <w:rPr>
          <w:rStyle w:val="DefaultParagraphFont"/>
          <w:rFonts w:ascii="MS UI Gothic" w:eastAsia="MS UI Gothic" w:hAnsi="MS UI Gothic" w:cs="MS UI Gothic"/>
        </w:rPr>
        <w:t>明，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示以</w:t>
      </w:r>
      <w:r>
        <w:rPr>
          <w:rStyle w:val="DefaultParagraphFont"/>
          <w:rFonts w:ascii="Times New Roman" w:eastAsia="Times New Roman" w:hAnsi="Times New Roman" w:cs="Times New Roman"/>
        </w:rPr>
        <w:t>TEG1016D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例，具体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PMingLiU" w:eastAsia="PMingLiU" w:hAnsi="PMingLiU" w:cs="PMingLiU"/>
        </w:rPr>
        <w:t>实</w:t>
      </w:r>
      <w:r>
        <w:rPr>
          <w:rStyle w:val="DefaultParagraphFont"/>
          <w:rFonts w:ascii="MS UI Gothic" w:eastAsia="MS UI Gothic" w:hAnsi="MS UI Gothic" w:cs="MS UI Gothic"/>
        </w:rPr>
        <w:t>物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准。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首次使用本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品前，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先</w:t>
      </w:r>
      <w:r>
        <w:rPr>
          <w:rStyle w:val="DefaultParagraphFont"/>
          <w:rFonts w:ascii="PMingLiU" w:eastAsia="PMingLiU" w:hAnsi="PMingLiU" w:cs="PMingLiU"/>
        </w:rPr>
        <w:t>阅读</w:t>
      </w:r>
      <w:r>
        <w:rPr>
          <w:rStyle w:val="DefaultParagraphFont"/>
          <w:rFonts w:ascii="MS UI Gothic" w:eastAsia="MS UI Gothic" w:hAnsi="MS UI Gothic" w:cs="MS UI Gothic"/>
        </w:rPr>
        <w:t>本指南。本指南主要介</w:t>
      </w:r>
      <w:r>
        <w:rPr>
          <w:rStyle w:val="DefaultParagraphFont"/>
          <w:rFonts w:ascii="PMingLiU" w:eastAsia="PMingLiU" w:hAnsi="PMingLiU" w:cs="PMingLiU"/>
        </w:rPr>
        <w:t>绍设备</w:t>
      </w:r>
      <w:r>
        <w:rPr>
          <w:rStyle w:val="DefaultParagraphFont"/>
          <w:rFonts w:ascii="MS UI Gothic" w:eastAsia="MS UI Gothic" w:hAnsi="MS UI Gothic" w:cs="MS UI Gothic"/>
        </w:rPr>
        <w:t>包装清</w:t>
      </w:r>
      <w:r>
        <w:rPr>
          <w:rStyle w:val="DefaultParagraphFont"/>
          <w:rFonts w:ascii="PMingLiU" w:eastAsia="PMingLiU" w:hAnsi="PMingLiU" w:cs="PMingLiU"/>
        </w:rPr>
        <w:t>单</w:t>
      </w:r>
      <w:r>
        <w:rPr>
          <w:rStyle w:val="DefaultParagraphFont"/>
          <w:rFonts w:ascii="MS UI Gothic" w:eastAsia="MS UI Gothic" w:hAnsi="MS UI Gothic" w:cs="MS UI Gothic"/>
        </w:rPr>
        <w:t>、安装、</w:t>
      </w:r>
      <w:r>
        <w:rPr>
          <w:rStyle w:val="DefaultParagraphFont"/>
          <w:rFonts w:ascii="PMingLiU" w:eastAsia="PMingLiU" w:hAnsi="PMingLiU" w:cs="PMingLiU"/>
        </w:rPr>
        <w:t>连线</w:t>
      </w:r>
      <w:r>
        <w:rPr>
          <w:rStyle w:val="DefaultParagraphFont"/>
          <w:rFonts w:ascii="MS UI Gothic" w:eastAsia="MS UI Gothic" w:hAnsi="MS UI Gothic" w:cs="MS UI Gothic"/>
        </w:rPr>
        <w:t>、常</w:t>
      </w:r>
      <w:r>
        <w:rPr>
          <w:rStyle w:val="DefaultParagraphFont"/>
          <w:rFonts w:ascii="PMingLiU" w:eastAsia="PMingLiU" w:hAnsi="PMingLiU" w:cs="PMingLiU"/>
        </w:rPr>
        <w:t>见问题</w:t>
      </w:r>
      <w:r>
        <w:rPr>
          <w:rStyle w:val="DefaultParagraphFont"/>
          <w:rFonts w:ascii="MS UI Gothic" w:eastAsia="MS UI Gothic" w:hAnsi="MS UI Gothic" w:cs="MS UI Gothic"/>
        </w:rPr>
        <w:t>等。</w:t>
      </w:r>
    </w:p>
    <w:p>
      <w:pPr>
        <w:pStyle w:val="Heading4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490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491"/>
      <w:bookmarkEnd w:id="1"/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设备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安装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准</w:t>
      </w:r>
      <w:r>
        <w:rPr>
          <w:rStyle w:val="DefaultParagraphFont"/>
          <w:rFonts w:ascii="PMingLiU" w:eastAsia="PMingLiU" w:hAnsi="PMingLiU" w:cs="PMingLiU"/>
          <w:b/>
          <w:bCs/>
        </w:rPr>
        <w:t>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安装工具及材料（需自</w:t>
      </w:r>
      <w:r>
        <w:rPr>
          <w:rStyle w:val="DefaultParagraphFont"/>
          <w:rFonts w:ascii="PMingLiU" w:eastAsia="PMingLiU" w:hAnsi="PMingLiU" w:cs="PMingLiU"/>
          <w:b/>
          <w:bCs/>
        </w:rPr>
        <w:t>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）</w:t>
      </w:r>
    </w:p>
    <w:p>
      <w:pPr>
        <w:numPr>
          <w:ilvl w:val="0"/>
          <w:numId w:val="1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机架安装：防静电手环（或手套）、螺丝刀、螺钉</w:t>
      </w:r>
    </w:p>
    <w:p>
      <w:pPr>
        <w:numPr>
          <w:ilvl w:val="0"/>
          <w:numId w:val="1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桌面安装：防静电手环（或手套）</w:t>
      </w:r>
    </w:p>
    <w:p>
      <w:pPr>
        <w:numPr>
          <w:ilvl w:val="0"/>
          <w:numId w:val="1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墙面安装：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防静电手环（或手套）、螺丝刀、水平尺、记号笔、冲击钻、橡胶锤、梯子、螺钉（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推荐规格：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  <w:lang w:val="en-US" w:eastAsia="en-US"/>
        </w:rPr>
        <w:t>PA5*25.0mm-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头径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  <w:lang w:val="en-US" w:eastAsia="en-US"/>
        </w:rPr>
        <w:t>10.0mm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）、膨胀螺管（</w:t>
      </w:r>
      <w:r>
        <w:rPr>
          <w:rStyle w:val="DefaultParagraphFont"/>
          <w:rFonts w:ascii="思源黑体 CN Regular" w:eastAsia="思源黑体 CN Regular" w:hAnsi="思源黑体 CN Regular" w:cs="思源黑体 CN Regular"/>
        </w:rPr>
        <w:t>推荐规格：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  <w:shd w:val="clear" w:color="auto" w:fill="FFFFFF"/>
          <w:lang w:val="en-US" w:eastAsia="en-US"/>
        </w:rPr>
        <w:t>M5*40.0mm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）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pStyle w:val="Heading3"/>
        <w:keepNext w:val="0"/>
        <w:shd w:val="clear" w:color="auto" w:fill="FFFFFF"/>
        <w:spacing w:before="281" w:after="281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DefaultParagraphFont"/>
          <w:rFonts w:ascii="MS UI Gothic" w:eastAsia="MS UI Gothic" w:hAnsi="MS UI Gothic" w:cs="MS UI Gothic"/>
          <w:sz w:val="28"/>
          <w:szCs w:val="28"/>
        </w:rPr>
        <w:t>安装</w:t>
      </w:r>
      <w:r>
        <w:rPr>
          <w:rStyle w:val="DefaultParagraphFont"/>
          <w:rFonts w:ascii="PMingLiU" w:eastAsia="PMingLiU" w:hAnsi="PMingLiU" w:cs="PMingLiU"/>
          <w:sz w:val="28"/>
          <w:szCs w:val="28"/>
        </w:rPr>
        <w:t>设备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方式一：安装交</w:t>
      </w:r>
      <w:r>
        <w:rPr>
          <w:rStyle w:val="DefaultParagraphFont"/>
          <w:rFonts w:ascii="PMingLiU" w:eastAsia="PMingLiU" w:hAnsi="PMingLiU" w:cs="PMingLiU"/>
          <w:b/>
          <w:bCs/>
        </w:rPr>
        <w:t>换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机到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19</w:t>
      </w:r>
      <w:r>
        <w:rPr>
          <w:rStyle w:val="DefaultParagraphFont"/>
          <w:rFonts w:ascii="MS UI Gothic" w:eastAsia="MS UI Gothic" w:hAnsi="MS UI Gothic" w:cs="MS UI Gothic"/>
          <w:b/>
          <w:bCs/>
        </w:rPr>
        <w:t>英寸</w:t>
      </w:r>
      <w:r>
        <w:rPr>
          <w:rStyle w:val="DefaultParagraphFont"/>
          <w:rFonts w:ascii="PMingLiU" w:eastAsia="PMingLiU" w:hAnsi="PMingLiU" w:cs="PMingLiU"/>
          <w:b/>
          <w:bCs/>
        </w:rPr>
        <w:t>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准机架</w:t>
      </w:r>
    </w:p>
    <w:p>
      <w:pPr>
        <w:numPr>
          <w:ilvl w:val="0"/>
          <w:numId w:val="2"/>
        </w:numPr>
        <w:shd w:val="clear" w:color="auto" w:fill="FFFFFF"/>
        <w:spacing w:before="240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检查机架的接地与平稳性。</w:t>
      </w:r>
    </w:p>
    <w:p>
      <w:pPr>
        <w:numPr>
          <w:ilvl w:val="0"/>
          <w:numId w:val="2"/>
        </w:numPr>
        <w:shd w:val="clear" w:color="auto" w:fill="FFFFFF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用包装配套的螺钉将两个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L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型支架分别固定在交换机的两侧。</w:t>
      </w:r>
    </w:p>
    <w:p>
      <w:pPr>
        <w:numPr>
          <w:ilvl w:val="0"/>
          <w:numId w:val="2"/>
        </w:numPr>
        <w:shd w:val="clear" w:color="auto" w:fill="FFFFFF"/>
        <w:spacing w:after="240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将交换机放置于机架内适当位置，用螺钉（需自备）将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L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型支架固定到机架两端的导槽上，确保交换机平稳地安装在机架上。</w:t>
      </w:r>
    </w:p>
    <w:p>
      <w:pPr>
        <w:pStyle w:val="a"/>
        <w:shd w:val="clear" w:color="auto" w:fill="FFFFFF"/>
        <w:spacing w:before="120" w:after="120"/>
        <w:ind w:left="615" w:right="195" w:firstLine="0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i/>
          <w:iCs/>
          <w:color w:val="000000"/>
          <w:lang w:val="en-US" w:eastAsia="en-US"/>
        </w:rPr>
        <w:t> </w:t>
      </w:r>
      <w:r>
        <w:rPr>
          <w:rStyle w:val="DefaultParagraphFont"/>
          <w:rFonts w:ascii="Times New Roman" w:eastAsia="Times New Roman" w:hAnsi="Times New Roman" w:cs="Times New Roman"/>
          <w:i/>
          <w:iCs/>
          <w:strike w:val="0"/>
          <w:color w:val="000000"/>
          <w:u w:val="none"/>
          <w:lang w:val="en-US" w:eastAsia="en-US"/>
        </w:rPr>
        <w:drawing>
          <wp:inline>
            <wp:extent cx="7179310" cy="4646882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95050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464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615" w:right="195" w:hanging="420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b/>
          <w:bCs/>
          <w:color w:val="000000"/>
        </w:rPr>
        <w:t>方式二：安装交换机到桌面</w:t>
      </w:r>
    </w:p>
    <w:p>
      <w:pPr>
        <w:pStyle w:val="MsoNormal"/>
        <w:shd w:val="clear" w:color="auto" w:fill="FFFFFF"/>
        <w:spacing w:before="240" w:after="12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将脚垫粘贴在机壳底面四角对应的凹槽中，然后将交换机正面朝上，水平放置于足够大并且干净平稳的桌面上。</w:t>
      </w:r>
    </w:p>
    <w:p>
      <w:pPr>
        <w:pStyle w:val="MsoNormal"/>
        <w:shd w:val="clear" w:color="auto" w:fill="FFFFFF"/>
        <w:spacing w:before="240" w:after="12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strike w:val="0"/>
          <w:u w:val="none"/>
        </w:rPr>
        <w:drawing>
          <wp:inline>
            <wp:extent cx="7179310" cy="3181516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8120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18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b/>
          <w:bCs/>
        </w:rPr>
        <w:t>方式三：安装交</w:t>
      </w:r>
      <w:r>
        <w:rPr>
          <w:rStyle w:val="DefaultParagraphFont"/>
          <w:rFonts w:ascii="PMingLiU" w:eastAsia="PMingLiU" w:hAnsi="PMingLiU" w:cs="PMingLiU"/>
          <w:b/>
          <w:bCs/>
        </w:rPr>
        <w:t>换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机到</w:t>
      </w:r>
      <w:r>
        <w:rPr>
          <w:rStyle w:val="DefaultParagraphFont"/>
          <w:rFonts w:ascii="PMingLiU" w:eastAsia="PMingLiU" w:hAnsi="PMingLiU" w:cs="PMingLiU"/>
          <w:b/>
          <w:bCs/>
        </w:rPr>
        <w:t>墙</w:t>
      </w:r>
      <w:r>
        <w:rPr>
          <w:rStyle w:val="DefaultParagraphFont"/>
          <w:rFonts w:ascii="MS UI Gothic" w:eastAsia="MS UI Gothic" w:hAnsi="MS UI Gothic" w:cs="MS UI Gothic"/>
          <w:b/>
          <w:bCs/>
        </w:rPr>
        <w:t>面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 w:line="480" w:lineRule="atLeast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zhuyi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注意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 xml:space="preserve">— 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仅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适宜安装在不易燃的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墙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面上，如混凝土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墙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面。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</w:rPr>
        <w:t xml:space="preserve">— 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请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勿将散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热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孔朝下，否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则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会有安全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隐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患。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shd w:val="clear" w:color="auto" w:fill="FFFFFF"/>
        <w:spacing w:before="240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用包装配套的螺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将两个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L</w:t>
      </w:r>
      <w:r>
        <w:rPr>
          <w:rStyle w:val="DefaultParagraphFont"/>
          <w:rFonts w:ascii="MS UI Gothic" w:eastAsia="MS UI Gothic" w:hAnsi="MS UI Gothic" w:cs="MS UI Gothic"/>
        </w:rPr>
        <w:t>型支架分</w:t>
      </w:r>
      <w:r>
        <w:rPr>
          <w:rStyle w:val="DefaultParagraphFont"/>
          <w:rFonts w:ascii="PMingLiU" w:eastAsia="PMingLiU" w:hAnsi="PMingLiU" w:cs="PMingLiU"/>
        </w:rPr>
        <w:t>别</w:t>
      </w:r>
      <w:r>
        <w:rPr>
          <w:rStyle w:val="DefaultParagraphFont"/>
          <w:rFonts w:ascii="MS UI Gothic" w:eastAsia="MS UI Gothic" w:hAnsi="MS UI Gothic" w:cs="MS UI Gothic"/>
        </w:rPr>
        <w:t>固定在交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机的两</w:t>
      </w:r>
      <w:r>
        <w:rPr>
          <w:rStyle w:val="DefaultParagraphFont"/>
          <w:rFonts w:ascii="PMingLiU" w:eastAsia="PMingLiU" w:hAnsi="PMingLiU" w:cs="PMingLiU"/>
        </w:rPr>
        <w:t>侧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numPr>
          <w:ilvl w:val="0"/>
          <w:numId w:val="3"/>
        </w:numPr>
        <w:shd w:val="clear" w:color="auto" w:fill="FFFFFF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RJ45</w:t>
      </w:r>
      <w:r>
        <w:rPr>
          <w:rStyle w:val="DefaultParagraphFont"/>
          <w:rFonts w:ascii="MS UI Gothic" w:eastAsia="MS UI Gothic" w:hAnsi="MS UI Gothic" w:cs="MS UI Gothic"/>
        </w:rPr>
        <w:t>端口朝上水平</w:t>
      </w:r>
      <w:r>
        <w:rPr>
          <w:rStyle w:val="DefaultParagraphFont"/>
          <w:rFonts w:ascii="PMingLiU" w:eastAsia="PMingLiU" w:hAnsi="PMingLiU" w:cs="PMingLiU"/>
        </w:rPr>
        <w:t>贴</w:t>
      </w:r>
      <w:r>
        <w:rPr>
          <w:rStyle w:val="DefaultParagraphFont"/>
          <w:rFonts w:ascii="MS UI Gothic" w:eastAsia="MS UI Gothic" w:hAnsi="MS UI Gothic" w:cs="MS UI Gothic"/>
        </w:rPr>
        <w:t>于</w:t>
      </w:r>
      <w:r>
        <w:rPr>
          <w:rStyle w:val="DefaultParagraphFont"/>
          <w:rFonts w:ascii="PMingLiU" w:eastAsia="PMingLiU" w:hAnsi="PMingLiU" w:cs="PMingLiU"/>
        </w:rPr>
        <w:t>选</w:t>
      </w:r>
      <w:r>
        <w:rPr>
          <w:rStyle w:val="DefaultParagraphFont"/>
          <w:rFonts w:ascii="MS UI Gothic" w:eastAsia="MS UI Gothic" w:hAnsi="MS UI Gothic" w:cs="MS UI Gothic"/>
        </w:rPr>
        <w:t>定的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上，用</w:t>
      </w:r>
      <w:r>
        <w:rPr>
          <w:rStyle w:val="DefaultParagraphFont"/>
          <w:rFonts w:ascii="PMingLiU" w:eastAsia="PMingLiU" w:hAnsi="PMingLiU" w:cs="PMingLiU"/>
        </w:rPr>
        <w:t>记</w:t>
      </w:r>
      <w:r>
        <w:rPr>
          <w:rStyle w:val="DefaultParagraphFont"/>
          <w:rFonts w:ascii="MS UI Gothic" w:eastAsia="MS UI Gothic" w:hAnsi="MS UI Gothic" w:cs="MS UI Gothic"/>
        </w:rPr>
        <w:t>号笔</w:t>
      </w:r>
      <w:r>
        <w:rPr>
          <w:rStyle w:val="DefaultParagraphFont"/>
          <w:rFonts w:ascii="PMingLiU" w:eastAsia="PMingLiU" w:hAnsi="PMingLiU" w:cs="PMingLiU"/>
        </w:rPr>
        <w:t>标记</w:t>
      </w:r>
      <w:r>
        <w:rPr>
          <w:rStyle w:val="DefaultParagraphFont"/>
          <w:rFonts w:ascii="MS UI Gothic" w:eastAsia="MS UI Gothic" w:hAnsi="MS UI Gothic" w:cs="MS UI Gothic"/>
        </w:rPr>
        <w:t>好支架螺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孔的位置，然后用冲</w:t>
      </w:r>
      <w:r>
        <w:rPr>
          <w:rStyle w:val="DefaultParagraphFont"/>
          <w:rFonts w:ascii="PMingLiU" w:eastAsia="PMingLiU" w:hAnsi="PMingLiU" w:cs="PMingLiU"/>
        </w:rPr>
        <w:t>击钻</w:t>
      </w:r>
      <w:r>
        <w:rPr>
          <w:rStyle w:val="DefaultParagraphFont"/>
          <w:rFonts w:ascii="MS UI Gothic" w:eastAsia="MS UI Gothic" w:hAnsi="MS UI Gothic" w:cs="MS UI Gothic"/>
        </w:rPr>
        <w:t>在</w:t>
      </w:r>
      <w:r>
        <w:rPr>
          <w:rStyle w:val="DefaultParagraphFont"/>
          <w:rFonts w:ascii="PMingLiU" w:eastAsia="PMingLiU" w:hAnsi="PMingLiU" w:cs="PMingLiU"/>
        </w:rPr>
        <w:t>标记</w:t>
      </w:r>
      <w:r>
        <w:rPr>
          <w:rStyle w:val="DefaultParagraphFont"/>
          <w:rFonts w:ascii="MS UI Gothic" w:eastAsia="MS UI Gothic" w:hAnsi="MS UI Gothic" w:cs="MS UI Gothic"/>
        </w:rPr>
        <w:t>位置</w:t>
      </w:r>
      <w:r>
        <w:rPr>
          <w:rStyle w:val="DefaultParagraphFont"/>
          <w:rFonts w:ascii="PMingLiU" w:eastAsia="PMingLiU" w:hAnsi="PMingLiU" w:cs="PMingLiU"/>
        </w:rPr>
        <w:t>钻</w:t>
      </w:r>
      <w:r>
        <w:rPr>
          <w:rStyle w:val="DefaultParagraphFont"/>
          <w:rFonts w:ascii="MS UI Gothic" w:eastAsia="MS UI Gothic" w:hAnsi="MS UI Gothic" w:cs="MS UI Gothic"/>
        </w:rPr>
        <w:t>孔，再将膨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螺管（需自</w:t>
      </w:r>
      <w:r>
        <w:rPr>
          <w:rStyle w:val="DefaultParagraphFont"/>
          <w:rFonts w:ascii="PMingLiU" w:eastAsia="PMingLiU" w:hAnsi="PMingLiU" w:cs="PMingLiU"/>
        </w:rPr>
        <w:t>备</w:t>
      </w:r>
      <w:r>
        <w:rPr>
          <w:rStyle w:val="DefaultParagraphFont"/>
          <w:rFonts w:ascii="MS UI Gothic" w:eastAsia="MS UI Gothic" w:hAnsi="MS UI Gothic" w:cs="MS UI Gothic"/>
        </w:rPr>
        <w:t>，推荐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M5*40.0mm</w:t>
      </w:r>
      <w:r>
        <w:rPr>
          <w:rStyle w:val="DefaultParagraphFont"/>
          <w:rFonts w:ascii="MS UI Gothic" w:eastAsia="MS UI Gothic" w:hAnsi="MS UI Gothic" w:cs="MS UI Gothic"/>
        </w:rPr>
        <w:t>）打入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上的</w:t>
      </w:r>
      <w:r>
        <w:rPr>
          <w:rStyle w:val="DefaultParagraphFont"/>
          <w:rFonts w:ascii="PMingLiU" w:eastAsia="PMingLiU" w:hAnsi="PMingLiU" w:cs="PMingLiU"/>
        </w:rPr>
        <w:t>钻</w:t>
      </w:r>
      <w:r>
        <w:rPr>
          <w:rStyle w:val="DefaultParagraphFont"/>
          <w:rFonts w:ascii="MS UI Gothic" w:eastAsia="MS UI Gothic" w:hAnsi="MS UI Gothic" w:cs="MS UI Gothic"/>
        </w:rPr>
        <w:t>孔中。</w:t>
      </w:r>
    </w:p>
    <w:p>
      <w:pPr>
        <w:numPr>
          <w:ilvl w:val="0"/>
          <w:numId w:val="3"/>
        </w:numPr>
        <w:shd w:val="clear" w:color="auto" w:fill="FFFFFF"/>
        <w:spacing w:after="240"/>
        <w:ind w:left="915" w:right="195" w:hanging="28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将交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RJ45</w:t>
      </w:r>
      <w:r>
        <w:rPr>
          <w:rStyle w:val="DefaultParagraphFont"/>
          <w:rFonts w:ascii="MS UI Gothic" w:eastAsia="MS UI Gothic" w:hAnsi="MS UI Gothic" w:cs="MS UI Gothic"/>
        </w:rPr>
        <w:t>端口朝上，然后用螺</w:t>
      </w:r>
      <w:r>
        <w:rPr>
          <w:rStyle w:val="DefaultParagraphFont"/>
          <w:rFonts w:ascii="PMingLiU" w:eastAsia="PMingLiU" w:hAnsi="PMingLiU" w:cs="PMingLiU"/>
        </w:rPr>
        <w:t>丝</w:t>
      </w:r>
      <w:r>
        <w:rPr>
          <w:rStyle w:val="DefaultParagraphFont"/>
          <w:rFonts w:ascii="MS UI Gothic" w:eastAsia="MS UI Gothic" w:hAnsi="MS UI Gothic" w:cs="MS UI Gothic"/>
        </w:rPr>
        <w:t>刀将已穿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L</w:t>
      </w:r>
      <w:r>
        <w:rPr>
          <w:rStyle w:val="DefaultParagraphFont"/>
          <w:rFonts w:ascii="MS UI Gothic" w:eastAsia="MS UI Gothic" w:hAnsi="MS UI Gothic" w:cs="MS UI Gothic"/>
        </w:rPr>
        <w:t>型支架的螺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（需自</w:t>
      </w:r>
      <w:r>
        <w:rPr>
          <w:rStyle w:val="DefaultParagraphFont"/>
          <w:rFonts w:ascii="PMingLiU" w:eastAsia="PMingLiU" w:hAnsi="PMingLiU" w:cs="PMingLiU"/>
        </w:rPr>
        <w:t>备</w:t>
      </w:r>
      <w:r>
        <w:rPr>
          <w:rStyle w:val="DefaultParagraphFont"/>
          <w:rFonts w:ascii="MS UI Gothic" w:eastAsia="MS UI Gothic" w:hAnsi="MS UI Gothic" w:cs="MS UI Gothic"/>
        </w:rPr>
        <w:t>，推荐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格：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PA5*25.0mm-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径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10.0mm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拧进</w:t>
      </w:r>
      <w:r>
        <w:rPr>
          <w:rStyle w:val="DefaultParagraphFont"/>
          <w:rFonts w:ascii="MS UI Gothic" w:eastAsia="MS UI Gothic" w:hAnsi="MS UI Gothic" w:cs="MS UI Gothic"/>
        </w:rPr>
        <w:t>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螺管，确保交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固地安装到</w:t>
      </w:r>
      <w:r>
        <w:rPr>
          <w:rStyle w:val="DefaultParagraphFont"/>
          <w:rFonts w:ascii="PMingLiU" w:eastAsia="PMingLiU" w:hAnsi="PMingLiU" w:cs="PMingLiU"/>
        </w:rPr>
        <w:t>墙</w:t>
      </w:r>
      <w:r>
        <w:rPr>
          <w:rStyle w:val="DefaultParagraphFont"/>
          <w:rFonts w:ascii="MS UI Gothic" w:eastAsia="MS UI Gothic" w:hAnsi="MS UI Gothic" w:cs="MS UI Gothic"/>
        </w:rPr>
        <w:t>面。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strike w:val="0"/>
          <w:color w:val="000000"/>
          <w:sz w:val="21"/>
          <w:szCs w:val="21"/>
          <w:u w:val="none"/>
        </w:rPr>
        <w:drawing>
          <wp:inline>
            <wp:extent cx="7179310" cy="5796591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32306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79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CQIG492"/>
      <w:bookmarkEnd w:id="2"/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设备连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接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情况下，本系列交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机的典型</w:t>
      </w:r>
      <w:r>
        <w:rPr>
          <w:rStyle w:val="DefaultParagraphFont"/>
          <w:rFonts w:ascii="PMingLiU" w:eastAsia="PMingLiU" w:hAnsi="PMingLiU" w:cs="PMingLiU"/>
        </w:rPr>
        <w:t>组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如下。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4536891"/>
            <wp:docPr id="100006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12219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453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7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tishi"/>
          <w:rFonts w:ascii="思源黑体 CN Regular" w:eastAsia="思源黑体 CN Regular" w:hAnsi="思源黑体 CN Regular" w:cs="思源黑体 CN Regular"/>
          <w:color w:val="000000"/>
          <w:sz w:val="21"/>
          <w:szCs w:val="21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提示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交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换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机支持端口自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动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翻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转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（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  <w:lang w:val="en-US" w:eastAsia="en-US"/>
        </w:rPr>
        <w:t>Auto MDI/MDIX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），用网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线连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接交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换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机与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对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端以太网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设备时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，使用直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连线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或交叉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线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均可。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8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参考下表，</w:t>
      </w:r>
      <w:r>
        <w:rPr>
          <w:rStyle w:val="DefaultParagraphFont"/>
          <w:rFonts w:ascii="PMingLiU" w:eastAsia="PMingLiU" w:hAnsi="PMingLiU" w:cs="PMingLiU"/>
        </w:rPr>
        <w:t>检查</w:t>
      </w: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接是否正确，或者根据需要</w:t>
      </w:r>
      <w:r>
        <w:rPr>
          <w:rStyle w:val="DefaultParagraphFont"/>
          <w:rFonts w:ascii="PMingLiU" w:eastAsia="PMingLiU" w:hAnsi="PMingLiU" w:cs="PMingLiU"/>
        </w:rPr>
        <w:t>调节</w:t>
      </w: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机的工作模式。</w:t>
      </w:r>
    </w:p>
    <w:tbl>
      <w:tblPr>
        <w:tblStyle w:val="MsoTableGrid"/>
        <w:tblW w:w="4000" w:type="pct"/>
        <w:tblCellSpacing w:w="0" w:type="dxa"/>
        <w:tblInd w:w="303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FFFFF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247"/>
        <w:gridCol w:w="6526"/>
      </w:tblGrid>
      <w:tr>
        <w:tblPrEx>
          <w:tblW w:w="4000" w:type="pct"/>
          <w:tblCellSpacing w:w="0" w:type="dxa"/>
          <w:tblInd w:w="303" w:type="dxa"/>
          <w:tblBorders>
            <w:top w:val="outset" w:sz="6" w:space="0" w:color="808080"/>
            <w:left w:val="outset" w:sz="6" w:space="0" w:color="808080"/>
            <w:bottom w:val="outset" w:sz="6" w:space="0" w:color="808080"/>
            <w:right w:val="outset" w:sz="6" w:space="0" w:color="80808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43"/>
          <w:tblHeader/>
          <w:tblCellSpacing w:w="0" w:type="dxa"/>
        </w:trPr>
        <w:tc>
          <w:tcPr>
            <w:tcW w:w="1281" w:type="pct"/>
            <w:tcBorders>
              <w:top w:val="dotted" w:sz="8" w:space="0" w:color="A6A6A6"/>
              <w:bottom w:val="dotted" w:sz="8" w:space="0" w:color="A6A6A6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指示灯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/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拨码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开关</w:t>
            </w:r>
          </w:p>
        </w:tc>
        <w:tc>
          <w:tcPr>
            <w:tcW w:w="3720" w:type="pct"/>
            <w:tcBorders>
              <w:top w:val="dotted" w:sz="8" w:space="0" w:color="A6A6A6"/>
              <w:bottom w:val="dotted" w:sz="8" w:space="0" w:color="A6A6A6"/>
            </w:tcBorders>
            <w:shd w:val="clear" w:color="auto" w:fill="F2F2F2"/>
            <w:noWrap w:val="0"/>
            <w:tcMar>
              <w:top w:w="1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shd w:val="clear" w:color="auto" w:fill="F2F2F2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明</w:t>
            </w:r>
          </w:p>
        </w:tc>
      </w:tr>
      <w:tr>
        <w:tblPrEx>
          <w:tblW w:w="4000" w:type="pct"/>
          <w:tblCellSpacing w:w="0" w:type="dxa"/>
          <w:tblInd w:w="30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962"/>
          <w:tblCellSpacing w:w="0" w:type="dxa"/>
        </w:trPr>
        <w:tc>
          <w:tcPr>
            <w:tcW w:w="1281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Power</w:t>
            </w:r>
          </w:p>
        </w:tc>
        <w:tc>
          <w:tcPr>
            <w:tcW w:w="3720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numPr>
                <w:ilvl w:val="0"/>
                <w:numId w:val="4"/>
              </w:numPr>
              <w:spacing w:before="0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亮：交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正常。</w:t>
            </w:r>
          </w:p>
          <w:p>
            <w:pPr>
              <w:pStyle w:val="Heading4"/>
              <w:keepNext w:val="0"/>
              <w:numPr>
                <w:ilvl w:val="0"/>
                <w:numId w:val="4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灭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机未通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，或通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异常。</w:t>
            </w:r>
          </w:p>
        </w:tc>
      </w:tr>
      <w:tr>
        <w:tblPrEx>
          <w:tblW w:w="4000" w:type="pct"/>
          <w:tblCellSpacing w:w="0" w:type="dxa"/>
          <w:tblInd w:w="30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260"/>
          <w:tblCellSpacing w:w="0" w:type="dxa"/>
        </w:trPr>
        <w:tc>
          <w:tcPr>
            <w:tcW w:w="1281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Link/Act</w:t>
            </w:r>
          </w:p>
        </w:tc>
        <w:tc>
          <w:tcPr>
            <w:tcW w:w="3720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numPr>
                <w:ilvl w:val="0"/>
                <w:numId w:val="5"/>
              </w:numPr>
              <w:spacing w:before="0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亮：端口已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设备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，当前没有数据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传输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。</w:t>
            </w:r>
          </w:p>
          <w:p>
            <w:pPr>
              <w:pStyle w:val="Heading4"/>
              <w:keepNext w:val="0"/>
              <w:numPr>
                <w:ilvl w:val="0"/>
                <w:numId w:val="5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闪烁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：端口已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设备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，当前正在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传输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数据。</w:t>
            </w:r>
          </w:p>
          <w:p>
            <w:pPr>
              <w:pStyle w:val="Heading4"/>
              <w:keepNext w:val="0"/>
              <w:numPr>
                <w:ilvl w:val="0"/>
                <w:numId w:val="5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灭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：端口未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接，或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接异常。</w:t>
            </w:r>
          </w:p>
        </w:tc>
      </w:tr>
      <w:tr>
        <w:tblPrEx>
          <w:tblW w:w="4000" w:type="pct"/>
          <w:tblCellSpacing w:w="0" w:type="dxa"/>
          <w:tblInd w:w="303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222"/>
          <w:tblCellSpacing w:w="0" w:type="dxa"/>
        </w:trPr>
        <w:tc>
          <w:tcPr>
            <w:tcW w:w="1281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spacing w:before="0" w:after="319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工作模式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拨码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开关</w:t>
            </w:r>
          </w:p>
        </w:tc>
        <w:tc>
          <w:tcPr>
            <w:tcW w:w="3720" w:type="pct"/>
            <w:tcBorders>
              <w:bottom w:val="dotted" w:sz="8" w:space="0" w:color="A6A6A6"/>
            </w:tcBorders>
            <w:shd w:val="clear" w:color="auto" w:fill="FFFFFF"/>
            <w:noWrap w:val="0"/>
            <w:tcMar>
              <w:top w:w="0" w:type="dxa"/>
              <w:left w:w="108" w:type="dxa"/>
              <w:bottom w:w="10" w:type="dxa"/>
              <w:right w:w="108" w:type="dxa"/>
            </w:tcMar>
            <w:vAlign w:val="center"/>
          </w:tcPr>
          <w:p>
            <w:pPr>
              <w:pStyle w:val="Heading4"/>
              <w:keepNext w:val="0"/>
              <w:numPr>
                <w:ilvl w:val="0"/>
                <w:numId w:val="6"/>
              </w:numPr>
              <w:spacing w:before="0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准共享：默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认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模式。此模式下，所有端口之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均可相互通信。</w:t>
            </w:r>
          </w:p>
          <w:p>
            <w:pPr>
              <w:pStyle w:val="Heading4"/>
              <w:keepNext w:val="0"/>
              <w:numPr>
                <w:ilvl w:val="0"/>
                <w:numId w:val="6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VLAN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隔离：此模式下，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TEG1016D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1~14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口之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相互隔离，但都能与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15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16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口相互通信；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TEG1024D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1~22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口之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相互隔离，但都能与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23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24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口相互通信。此模式可用于减少广播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风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暴，隔离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DHCP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广播。</w:t>
            </w:r>
          </w:p>
          <w:p>
            <w:pPr>
              <w:pStyle w:val="Heading4"/>
              <w:keepNext w:val="0"/>
              <w:numPr>
                <w:ilvl w:val="0"/>
                <w:numId w:val="6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网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络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克隆：此模式下，交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机关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闭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所有端口的流控功能，能适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各种复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杂环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境下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  <w:t>“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网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络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克隆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</w:rPr>
              <w:t>”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用的需求。</w:t>
            </w:r>
          </w:p>
          <w:p>
            <w:pPr>
              <w:pStyle w:val="Heading4"/>
              <w:keepNext w:val="0"/>
              <w:numPr>
                <w:ilvl w:val="0"/>
                <w:numId w:val="6"/>
              </w:numPr>
              <w:spacing w:before="319" w:after="319"/>
              <w:ind w:left="720" w:hanging="210"/>
              <w:jc w:val="left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聚上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：此模式下，交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机的上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Uplink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口）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进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行静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态汇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聚，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组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成一个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组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组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中各成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员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端口按接收数据中的源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MAC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地址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+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目的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24"/>
                <w:szCs w:val="24"/>
                <w:lang w:val="en-US" w:eastAsia="en-US"/>
              </w:rPr>
              <w:t>MAC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地址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进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行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负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荷分担。此模式适用于接入交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机，可提高交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机上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联带宽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，防止数据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24"/>
                <w:szCs w:val="24"/>
              </w:rPr>
              <w:t>拥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24"/>
                <w:szCs w:val="24"/>
              </w:rPr>
              <w:t>塞。</w:t>
            </w:r>
          </w:p>
        </w:tc>
      </w:tr>
    </w:tbl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QIG493"/>
      <w:bookmarkEnd w:id="3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附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录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其他典型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组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网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图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机工作在网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克隆模式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，典型</w:t>
      </w:r>
      <w:r>
        <w:rPr>
          <w:rStyle w:val="DefaultParagraphFont"/>
          <w:rFonts w:ascii="PMingLiU" w:eastAsia="PMingLiU" w:hAnsi="PMingLiU" w:cs="PMingLiU"/>
        </w:rPr>
        <w:t>组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如下。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094360"/>
            <wp:docPr id="100009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778061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0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机工作在</w:t>
      </w:r>
      <w:r>
        <w:rPr>
          <w:rStyle w:val="DefaultParagraphFont"/>
          <w:rFonts w:ascii="PMingLiU" w:eastAsia="PMingLiU" w:hAnsi="PMingLiU" w:cs="PMingLiU"/>
        </w:rPr>
        <w:t>汇</w:t>
      </w:r>
      <w:r>
        <w:rPr>
          <w:rStyle w:val="DefaultParagraphFont"/>
          <w:rFonts w:ascii="MS UI Gothic" w:eastAsia="MS UI Gothic" w:hAnsi="MS UI Gothic" w:cs="MS UI Gothic"/>
        </w:rPr>
        <w:t>聚上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模式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，典型</w:t>
      </w:r>
      <w:r>
        <w:rPr>
          <w:rStyle w:val="DefaultParagraphFont"/>
          <w:rFonts w:ascii="PMingLiU" w:eastAsia="PMingLiU" w:hAnsi="PMingLiU" w:cs="PMingLiU"/>
        </w:rPr>
        <w:t>组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如下。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806433"/>
            <wp:docPr id="10001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886750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80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9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iconfonticon-zhuyi"/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注意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交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换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机工作在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汇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聚上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联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模式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时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，上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联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口（</w:t>
      </w:r>
      <w:r>
        <w:rPr>
          <w:rStyle w:val="DefaultParagraphFont"/>
          <w:rFonts w:ascii="Times New Roman" w:eastAsia="Times New Roman" w:hAnsi="Times New Roman" w:cs="Times New Roman"/>
          <w:color w:val="555555"/>
          <w:sz w:val="24"/>
          <w:szCs w:val="24"/>
          <w:lang w:val="en-US" w:eastAsia="en-US"/>
        </w:rPr>
        <w:t>Uplink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口）的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对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端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设备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端口也需支持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汇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聚功能，否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则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可能会造成</w:t>
      </w:r>
      <w:r>
        <w:rPr>
          <w:rStyle w:val="DefaultParagraphFont"/>
          <w:rFonts w:ascii="PMingLiU" w:eastAsia="PMingLiU" w:hAnsi="PMingLiU" w:cs="PMingLiU"/>
          <w:color w:val="555555"/>
          <w:sz w:val="24"/>
          <w:szCs w:val="24"/>
        </w:rPr>
        <w:t>环</w:t>
      </w:r>
      <w:r>
        <w:rPr>
          <w:rStyle w:val="DefaultParagraphFont"/>
          <w:rFonts w:ascii="MS UI Gothic" w:eastAsia="MS UI Gothic" w:hAnsi="MS UI Gothic" w:cs="MS UI Gothic"/>
          <w:color w:val="555555"/>
          <w:sz w:val="24"/>
          <w:szCs w:val="24"/>
        </w:rPr>
        <w:t>路！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0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机工作在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VLAN</w:t>
      </w:r>
      <w:r>
        <w:rPr>
          <w:rStyle w:val="DefaultParagraphFont"/>
          <w:rFonts w:ascii="MS UI Gothic" w:eastAsia="MS UI Gothic" w:hAnsi="MS UI Gothic" w:cs="MS UI Gothic"/>
        </w:rPr>
        <w:t>隔离模式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，典型</w:t>
      </w:r>
      <w:r>
        <w:rPr>
          <w:rStyle w:val="DefaultParagraphFont"/>
          <w:rFonts w:ascii="PMingLiU" w:eastAsia="PMingLiU" w:hAnsi="PMingLiU" w:cs="PMingLiU"/>
        </w:rPr>
        <w:t>组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如下。</w:t>
      </w: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806433"/>
            <wp:docPr id="10001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366071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80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CQIG494"/>
      <w:bookmarkEnd w:id="4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附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录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常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见问题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解答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  <w:b/>
          <w:bCs/>
        </w:rPr>
        <w:t>问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1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：</w:t>
      </w:r>
      <w:r>
        <w:rPr>
          <w:rStyle w:val="DefaultParagraphFont"/>
          <w:rFonts w:ascii="PMingLiU" w:eastAsia="PMingLiU" w:hAnsi="PMingLiU" w:cs="PMingLiU"/>
          <w:b/>
          <w:bCs/>
        </w:rPr>
        <w:t>电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源灯（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Power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）不亮，怎么</w:t>
      </w:r>
      <w:r>
        <w:rPr>
          <w:rStyle w:val="DefaultParagraphFont"/>
          <w:rFonts w:ascii="PMingLiU" w:eastAsia="PMingLiU" w:hAnsi="PMingLiU" w:cs="PMingLiU"/>
          <w:b/>
          <w:bCs/>
        </w:rPr>
        <w:t>办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？</w:t>
      </w:r>
    </w:p>
    <w:p>
      <w:pPr>
        <w:numPr>
          <w:ilvl w:val="0"/>
          <w:numId w:val="7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与交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机及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源插座均接触良好。</w:t>
      </w:r>
    </w:p>
    <w:p>
      <w:pPr>
        <w:numPr>
          <w:ilvl w:val="0"/>
          <w:numId w:val="7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源插座供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正常。</w:t>
      </w:r>
    </w:p>
    <w:p>
      <w:pPr>
        <w:numPr>
          <w:ilvl w:val="0"/>
          <w:numId w:val="7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格符合交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入要求。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  <w:b/>
          <w:bCs/>
        </w:rPr>
        <w:t>问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2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：交</w:t>
      </w:r>
      <w:r>
        <w:rPr>
          <w:rStyle w:val="DefaultParagraphFont"/>
          <w:rFonts w:ascii="PMingLiU" w:eastAsia="PMingLiU" w:hAnsi="PMingLiU" w:cs="PMingLiU"/>
          <w:b/>
          <w:bCs/>
        </w:rPr>
        <w:t>换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机的端口接入</w:t>
      </w:r>
      <w:r>
        <w:rPr>
          <w:rStyle w:val="DefaultParagraphFont"/>
          <w:rFonts w:ascii="PMingLiU" w:eastAsia="PMingLiU" w:hAnsi="PMingLiU" w:cs="PMingLiU"/>
          <w:b/>
          <w:bCs/>
        </w:rPr>
        <w:t>设备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后，交</w:t>
      </w:r>
      <w:r>
        <w:rPr>
          <w:rStyle w:val="DefaultParagraphFont"/>
          <w:rFonts w:ascii="PMingLiU" w:eastAsia="PMingLiU" w:hAnsi="PMingLiU" w:cs="PMingLiU"/>
          <w:b/>
          <w:bCs/>
        </w:rPr>
        <w:t>换</w:t>
      </w:r>
      <w:r>
        <w:rPr>
          <w:rStyle w:val="DefaultParagraphFont"/>
          <w:rFonts w:ascii="MS UI Gothic" w:eastAsia="MS UI Gothic" w:hAnsi="MS UI Gothic" w:cs="MS UI Gothic"/>
          <w:b/>
          <w:bCs/>
        </w:rPr>
        <w:t>机</w:t>
      </w:r>
      <w:r>
        <w:rPr>
          <w:rStyle w:val="DefaultParagraphFont"/>
          <w:rFonts w:ascii="PMingLiU" w:eastAsia="PMingLiU" w:hAnsi="PMingLiU" w:cs="PMingLiU"/>
          <w:b/>
          <w:bCs/>
        </w:rPr>
        <w:t>对应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端口状</w:t>
      </w:r>
      <w:r>
        <w:rPr>
          <w:rStyle w:val="DefaultParagraphFont"/>
          <w:rFonts w:ascii="PMingLiU" w:eastAsia="PMingLiU" w:hAnsi="PMingLiU" w:cs="PMingLiU"/>
          <w:b/>
          <w:bCs/>
        </w:rPr>
        <w:t>态</w:t>
      </w:r>
      <w:r>
        <w:rPr>
          <w:rStyle w:val="DefaultParagraphFont"/>
          <w:rFonts w:ascii="MS UI Gothic" w:eastAsia="MS UI Gothic" w:hAnsi="MS UI Gothic" w:cs="MS UI Gothic"/>
          <w:b/>
          <w:bCs/>
        </w:rPr>
        <w:t>灯（</w:t>
      </w:r>
      <w:r>
        <w:rPr>
          <w:rStyle w:val="DefaultParagraphFont"/>
          <w:rFonts w:ascii="Times New Roman" w:eastAsia="Times New Roman" w:hAnsi="Times New Roman" w:cs="Times New Roman"/>
          <w:b/>
          <w:bCs/>
          <w:lang w:val="en-US" w:eastAsia="en-US"/>
        </w:rPr>
        <w:t>Link/Act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）不亮，怎么</w:t>
      </w:r>
      <w:r>
        <w:rPr>
          <w:rStyle w:val="DefaultParagraphFont"/>
          <w:rFonts w:ascii="PMingLiU" w:eastAsia="PMingLiU" w:hAnsi="PMingLiU" w:cs="PMingLiU"/>
          <w:b/>
          <w:bCs/>
        </w:rPr>
        <w:t>办</w:t>
      </w:r>
      <w:r>
        <w:rPr>
          <w:rStyle w:val="DefaultParagraphFont"/>
          <w:rFonts w:ascii="MS UI Gothic" w:eastAsia="MS UI Gothic" w:hAnsi="MS UI Gothic" w:cs="MS UI Gothic"/>
          <w:b/>
          <w:bCs/>
        </w:rPr>
        <w:t>？</w:t>
      </w:r>
    </w:p>
    <w:p>
      <w:pPr>
        <w:numPr>
          <w:ilvl w:val="0"/>
          <w:numId w:val="8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机与接入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之</w:t>
      </w:r>
      <w:r>
        <w:rPr>
          <w:rStyle w:val="DefaultParagraphFont"/>
          <w:rFonts w:ascii="PMingLiU" w:eastAsia="PMingLiU" w:hAnsi="PMingLiU" w:cs="PMingLiU"/>
        </w:rPr>
        <w:t>间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线连</w:t>
      </w:r>
      <w:r>
        <w:rPr>
          <w:rStyle w:val="DefaultParagraphFont"/>
          <w:rFonts w:ascii="MS UI Gothic" w:eastAsia="MS UI Gothic" w:hAnsi="MS UI Gothic" w:cs="MS UI Gothic"/>
        </w:rPr>
        <w:t>接正常，且网</w:t>
      </w:r>
      <w:r>
        <w:rPr>
          <w:rStyle w:val="DefaultParagraphFont"/>
          <w:rFonts w:ascii="PMingLiU" w:eastAsia="PMingLiU" w:hAnsi="PMingLiU" w:cs="PMingLiU"/>
        </w:rPr>
        <w:t>线长</w:t>
      </w:r>
      <w:r>
        <w:rPr>
          <w:rStyle w:val="DefaultParagraphFont"/>
          <w:rFonts w:ascii="MS UI Gothic" w:eastAsia="MS UI Gothic" w:hAnsi="MS UI Gothic" w:cs="MS UI Gothic"/>
        </w:rPr>
        <w:t>度在</w:t>
      </w:r>
      <w:r>
        <w:rPr>
          <w:rStyle w:val="DefaultParagraphFont"/>
          <w:rFonts w:ascii="PMingLiU" w:eastAsia="PMingLiU" w:hAnsi="PMingLiU" w:cs="PMingLiU"/>
        </w:rPr>
        <w:t>标</w:t>
      </w:r>
      <w:r>
        <w:rPr>
          <w:rStyle w:val="DefaultParagraphFont"/>
          <w:rFonts w:ascii="MS UI Gothic" w:eastAsia="MS UI Gothic" w:hAnsi="MS UI Gothic" w:cs="MS UI Gothic"/>
        </w:rPr>
        <w:t>准范</w:t>
      </w:r>
      <w:r>
        <w:rPr>
          <w:rStyle w:val="DefaultParagraphFont"/>
          <w:rFonts w:ascii="PMingLiU" w:eastAsia="PMingLiU" w:hAnsi="PMingLiU" w:cs="PMingLiU"/>
        </w:rPr>
        <w:t>围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≤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100</w:t>
      </w:r>
      <w:r>
        <w:rPr>
          <w:rStyle w:val="DefaultParagraphFont"/>
          <w:rFonts w:ascii="MS UI Gothic" w:eastAsia="MS UI Gothic" w:hAnsi="MS UI Gothic" w:cs="MS UI Gothic"/>
        </w:rPr>
        <w:t>米）内。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确保交</w:t>
      </w:r>
      <w:r>
        <w:rPr>
          <w:rStyle w:val="DefaultParagraphFont"/>
          <w:rFonts w:ascii="PMingLiU" w:eastAsia="PMingLiU" w:hAnsi="PMingLiU" w:cs="PMingLiU"/>
        </w:rPr>
        <w:t>换</w:t>
      </w:r>
      <w:r>
        <w:rPr>
          <w:rStyle w:val="DefaultParagraphFont"/>
          <w:rFonts w:ascii="MS UI Gothic" w:eastAsia="MS UI Gothic" w:hAnsi="MS UI Gothic" w:cs="MS UI Gothic"/>
        </w:rPr>
        <w:t>机通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正常，即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Power</w:t>
      </w:r>
      <w:r>
        <w:rPr>
          <w:rStyle w:val="DefaultParagraphFont"/>
          <w:rFonts w:ascii="MS UI Gothic" w:eastAsia="MS UI Gothic" w:hAnsi="MS UI Gothic" w:cs="MS UI Gothic"/>
        </w:rPr>
        <w:t>灯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亮。</w:t>
      </w:r>
    </w:p>
    <w:p>
      <w:pPr>
        <w:numPr>
          <w:ilvl w:val="0"/>
          <w:numId w:val="8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确保接入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已通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且工作正常。</w:t>
      </w:r>
    </w:p>
    <w:p>
      <w:pPr>
        <w:numPr>
          <w:ilvl w:val="0"/>
          <w:numId w:val="8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更多</w:t>
      </w:r>
      <w:r>
        <w:rPr>
          <w:rStyle w:val="DefaultParagraphFont"/>
          <w:rFonts w:ascii="PMingLiU" w:eastAsia="PMingLiU" w:hAnsi="PMingLiU" w:cs="PMingLiU"/>
        </w:rPr>
        <w:t>问题请访问</w:t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Tenda</w:t>
      </w:r>
      <w:r>
        <w:rPr>
          <w:rStyle w:val="DefaultParagraphFont"/>
          <w:rFonts w:ascii="MS UI Gothic" w:eastAsia="MS UI Gothic" w:hAnsi="MS UI Gothic" w:cs="MS UI Gothic"/>
        </w:rPr>
        <w:t>官方网站（</w:t>
      </w:r>
      <w:r>
        <w:rPr>
          <w:rStyle w:val="DefaultParagraphFont"/>
          <w:rFonts w:ascii="Times New Roman" w:eastAsia="Times New Roman" w:hAnsi="Times New Roman" w:cs="Times New Roman"/>
        </w:rPr>
        <w:fldChar w:fldCharType="begin"/>
      </w:r>
      <w:r>
        <w:rPr>
          <w:rStyle w:val="DefaultParagraphFont"/>
          <w:rFonts w:ascii="Times New Roman" w:eastAsia="Times New Roman" w:hAnsi="Times New Roman" w:cs="Times New Roman"/>
        </w:rPr>
        <w:instrText xml:space="preserve"> HYPERLINK "https://www.tenda.com.cn/default.html" </w:instrText>
      </w:r>
      <w:r>
        <w:rPr>
          <w:rStyle w:val="DefaultParagraphFont"/>
          <w:rFonts w:ascii="Times New Roman" w:eastAsia="Times New Roman" w:hAnsi="Times New Roman" w:cs="Times New Roman"/>
        </w:rPr>
        <w:fldChar w:fldCharType="separate"/>
      </w:r>
      <w:r>
        <w:rPr>
          <w:rStyle w:val="DefaultParagraphFont"/>
          <w:rFonts w:ascii="Times New Roman" w:eastAsia="Times New Roman" w:hAnsi="Times New Roman" w:cs="Times New Roman"/>
          <w:color w:val="0000EE"/>
          <w:u w:val="single" w:color="0000EE"/>
          <w:lang w:val="en-US" w:eastAsia="en-US"/>
        </w:rPr>
        <w:t>www.tenda.com.cn</w:t>
      </w:r>
      <w:r>
        <w:rPr>
          <w:rStyle w:val="DefaultParagraphFont"/>
          <w:rFonts w:ascii="Times New Roman" w:eastAsia="Times New Roman" w:hAnsi="Times New Roman" w:cs="Times New Roman"/>
          <w:color w:val="0000EE"/>
          <w:u w:val="single" w:color="0000EE"/>
          <w:lang w:val="en-US" w:eastAsia="en-US"/>
        </w:rPr>
        <w:fldChar w:fldCharType="end"/>
      </w:r>
      <w:r>
        <w:rPr>
          <w:rStyle w:val="DefaultParagraphFont"/>
          <w:rFonts w:ascii="Times New Roman" w:eastAsia="Times New Roman" w:hAnsi="Times New Roman" w:cs="Times New Roman"/>
          <w:lang w:val="en-US" w:eastAsia="en-US"/>
        </w:rPr>
        <w:t> 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PMingLiU" w:eastAsia="PMingLiU" w:hAnsi="PMingLiU" w:cs="PMingLiU"/>
        </w:rPr>
        <w:t>获</w:t>
      </w:r>
      <w:r>
        <w:rPr>
          <w:rStyle w:val="DefaultParagraphFont"/>
          <w:rFonts w:ascii="MS UI Gothic" w:eastAsia="MS UI Gothic" w:hAnsi="MS UI Gothic" w:cs="MS UI Gothic"/>
        </w:rPr>
        <w:t>取技</w:t>
      </w:r>
      <w:r>
        <w:rPr>
          <w:rStyle w:val="DefaultParagraphFont"/>
          <w:rFonts w:ascii="PMingLiU" w:eastAsia="PMingLiU" w:hAnsi="PMingLiU" w:cs="PMingLiU"/>
        </w:rPr>
        <w:t>术</w:t>
      </w:r>
      <w:r>
        <w:rPr>
          <w:rStyle w:val="DefaultParagraphFont"/>
          <w:rFonts w:ascii="MS UI Gothic" w:eastAsia="MS UI Gothic" w:hAnsi="MS UI Gothic" w:cs="MS UI Gothic"/>
        </w:rPr>
        <w:t>支持。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CQIG495"/>
      <w:bookmarkEnd w:id="5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附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录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 xml:space="preserve">C 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安全注意事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项</w:t>
      </w:r>
    </w:p>
    <w:p>
      <w:pPr>
        <w:pStyle w:val="MsoNormal"/>
        <w:shd w:val="clear" w:color="auto" w:fill="FFFFFF"/>
        <w:spacing w:before="240" w:after="12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在使用和操作本设备前，请阅读并遵守以下注意事项，以确保设备性能稳定，并避免出现危险或非法情况。</w:t>
      </w:r>
    </w:p>
    <w:p>
      <w:pPr>
        <w:numPr>
          <w:ilvl w:val="0"/>
          <w:numId w:val="9"/>
        </w:numPr>
        <w:shd w:val="clear" w:color="auto" w:fill="FFFFFF"/>
        <w:spacing w:before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安装过程中，需佩戴防静电手环或防静电手套，且本设备应保持断电状态。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使用包装配套的电源线给本设备供电。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电源插头作为断开电源的装置。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电源插座应安装在本设备附近并应易于触及。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确保输入电压在本设备标明的输入电压范围内。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在居住环境中，运行本设备可能会造成无线干扰。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工作环境：温度：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0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℃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~45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℃；湿度：（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10~90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）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%RH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，无凝结；存储环境：温度：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-40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℃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~70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℃；湿度：（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5~90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）</w:t>
      </w:r>
      <w:r>
        <w:rPr>
          <w:rStyle w:val="DefaultParagraphFont"/>
          <w:rFonts w:ascii="Times New Roman" w:eastAsia="Times New Roman" w:hAnsi="Times New Roman" w:cs="Times New Roman"/>
          <w:color w:val="000000"/>
          <w:lang w:val="en-US" w:eastAsia="en-US"/>
        </w:rPr>
        <w:t>%RH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，无凝结。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确保本设备远离水、火、强电场、强磁场、易燃易爆物品。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若电源插头或电源线已损坏，请勿继续使用。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若本设备出现冒烟、异响、有异味等异常现象，请立刻停止使用并断开电源，拔出连接在本设备上的所有线缆，并联系售后。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</w:rPr>
        <w:t>请勿擅自拆卸或改装本设备及配件，否则该设备及配件将不予保修，也可能发生危险。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确保本设备散热孔通风良好。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请勿在本设备上放置其他重物。</w:t>
      </w:r>
    </w:p>
    <w:p>
      <w:pPr>
        <w:numPr>
          <w:ilvl w:val="0"/>
          <w:numId w:val="9"/>
        </w:numPr>
        <w:shd w:val="clear" w:color="auto" w:fill="FFFFFF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b w:val="0"/>
          <w:bCs w:val="0"/>
          <w:i w:val="0"/>
          <w:iCs w:val="0"/>
          <w:smallCaps w:val="0"/>
          <w:color w:val="000000"/>
          <w:sz w:val="14"/>
          <w:szCs w:val="14"/>
          <w:lang w:val="en-US" w:eastAsia="en-US"/>
        </w:rPr>
        <w:t> </w:t>
      </w:r>
      <w:r>
        <w:rPr>
          <w:rStyle w:val="DefaultParagraphFont"/>
          <w:rFonts w:ascii="思源黑体 CN Regular" w:eastAsia="思源黑体 CN Regular" w:hAnsi="思源黑体 CN Regular" w:cs="思源黑体 CN Regular"/>
          <w:color w:val="000000"/>
        </w:rPr>
        <w:t>保持本设备使用环境空气清洁。本设备需要定期除尘，清洁本设备前，请切断电源。请勿使用任何液体擦洗本设备</w:t>
      </w:r>
    </w:p>
    <w:p>
      <w:pPr>
        <w:numPr>
          <w:ilvl w:val="0"/>
          <w:numId w:val="9"/>
        </w:numPr>
        <w:shd w:val="clear" w:color="auto" w:fill="FFFFFF"/>
        <w:spacing w:after="240"/>
        <w:ind w:left="915" w:right="195" w:hanging="210"/>
        <w:jc w:val="left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本</w:t>
      </w:r>
      <w:r>
        <w:rPr>
          <w:rStyle w:val="DefaultParagraphFont"/>
          <w:rFonts w:ascii="PMingLiU" w:eastAsia="PMingLiU" w:hAnsi="PMingLiU" w:cs="PMingLiU"/>
        </w:rPr>
        <w:t>设备应</w:t>
      </w:r>
      <w:r>
        <w:rPr>
          <w:rStyle w:val="DefaultParagraphFont"/>
          <w:rFonts w:ascii="MS UI Gothic" w:eastAsia="MS UI Gothic" w:hAnsi="MS UI Gothic" w:cs="MS UI Gothic"/>
        </w:rPr>
        <w:t>正确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行防雷安装，具体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参考《防雷安装手册》。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a"/>
    <w:basedOn w:val="Normal"/>
  </w:style>
  <w:style w:type="paragraph" w:customStyle="1" w:styleId="MsoNormal">
    <w:name w:val="MsoNormal"/>
    <w:basedOn w:val="Normal"/>
  </w:style>
  <w:style w:type="character" w:customStyle="1" w:styleId="iconfonticon-zhuyi">
    <w:name w:val="iconfont icon-zhuyi"/>
    <w:basedOn w:val="DefaultParagraphFont"/>
  </w:style>
  <w:style w:type="character" w:customStyle="1" w:styleId="iconfonticon-tishi">
    <w:name w:val="iconfont icon-tishi"/>
    <w:basedOn w:val="DefaultParagraphFont"/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