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2.0.0 -->
  <w:body>
    <w:p>
      <w:pPr>
        <w:pStyle w:val="Heading1"/>
        <w:keepNext w:val="0"/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322" w:after="322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Style w:val="DefaultParagraphFont"/>
          <w:rFonts w:ascii="Times New Roman" w:eastAsia="Times New Roman" w:hAnsi="Times New Roman" w:cs="Times New Roman"/>
          <w:kern w:val="36"/>
          <w:sz w:val="48"/>
          <w:szCs w:val="48"/>
        </w:rPr>
        <w:t xml:space="preserve">TEG1016GV9.0 </w:t>
      </w:r>
      <w:r>
        <w:rPr>
          <w:rStyle w:val="DefaultParagraphFont"/>
          <w:rFonts w:ascii="MS UI Gothic" w:eastAsia="MS UI Gothic" w:hAnsi="MS UI Gothic" w:cs="MS UI Gothic"/>
          <w:kern w:val="36"/>
          <w:sz w:val="48"/>
          <w:szCs w:val="48"/>
        </w:rPr>
        <w:t>安装指南</w:t>
      </w:r>
    </w:p>
    <w:p>
      <w:pPr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75" w:after="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本指南适用于型号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Times New Roman" w:eastAsia="Times New Roman" w:hAnsi="Times New Roman" w:cs="Times New Roman"/>
        </w:rPr>
        <w:t>TEG1016G</w:t>
      </w:r>
      <w:r>
        <w:rPr>
          <w:rStyle w:val="DefaultParagraphFont"/>
          <w:rFonts w:ascii="MS UI Gothic" w:eastAsia="MS UI Gothic" w:hAnsi="MS UI Gothic" w:cs="MS UI Gothic"/>
        </w:rPr>
        <w:t>与</w:t>
      </w:r>
      <w:r>
        <w:rPr>
          <w:rStyle w:val="DefaultParagraphFont"/>
          <w:rFonts w:ascii="Times New Roman" w:eastAsia="Times New Roman" w:hAnsi="Times New Roman" w:cs="Times New Roman"/>
        </w:rPr>
        <w:t>TEG1024G</w:t>
      </w:r>
      <w:r>
        <w:rPr>
          <w:rStyle w:val="DefaultParagraphFont"/>
          <w:rFonts w:ascii="MS UI Gothic" w:eastAsia="MS UI Gothic" w:hAnsi="MS UI Gothic" w:cs="MS UI Gothic"/>
        </w:rPr>
        <w:t>的交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机。文中若无特</w:t>
      </w:r>
      <w:r>
        <w:rPr>
          <w:rStyle w:val="DefaultParagraphFont"/>
          <w:rFonts w:ascii="PMingLiU" w:eastAsia="PMingLiU" w:hAnsi="PMingLiU" w:cs="PMingLiU"/>
        </w:rPr>
        <w:t>别说</w:t>
      </w:r>
      <w:r>
        <w:rPr>
          <w:rStyle w:val="DefaultParagraphFont"/>
          <w:rFonts w:ascii="MS UI Gothic" w:eastAsia="MS UI Gothic" w:hAnsi="MS UI Gothic" w:cs="MS UI Gothic"/>
        </w:rPr>
        <w:t>明，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示以</w:t>
      </w:r>
      <w:r>
        <w:rPr>
          <w:rStyle w:val="DefaultParagraphFont"/>
          <w:rFonts w:ascii="Times New Roman" w:eastAsia="Times New Roman" w:hAnsi="Times New Roman" w:cs="Times New Roman"/>
        </w:rPr>
        <w:t>TEG1016G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例，具体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以</w:t>
      </w:r>
      <w:r>
        <w:rPr>
          <w:rStyle w:val="DefaultParagraphFont"/>
          <w:rFonts w:ascii="PMingLiU" w:eastAsia="PMingLiU" w:hAnsi="PMingLiU" w:cs="PMingLiU"/>
        </w:rPr>
        <w:t>实</w:t>
      </w:r>
      <w:r>
        <w:rPr>
          <w:rStyle w:val="DefaultParagraphFont"/>
          <w:rFonts w:ascii="MS UI Gothic" w:eastAsia="MS UI Gothic" w:hAnsi="MS UI Gothic" w:cs="MS UI Gothic"/>
        </w:rPr>
        <w:t>物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准。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品型号与名称可</w:t>
      </w:r>
      <w:r>
        <w:rPr>
          <w:rStyle w:val="DefaultParagraphFont"/>
          <w:rFonts w:ascii="PMingLiU" w:eastAsia="PMingLiU" w:hAnsi="PMingLiU" w:cs="PMingLiU"/>
        </w:rPr>
        <w:t>查</w:t>
      </w:r>
      <w:r>
        <w:rPr>
          <w:rStyle w:val="DefaultParagraphFont"/>
          <w:rFonts w:ascii="MS UI Gothic" w:eastAsia="MS UI Gothic" w:hAnsi="MS UI Gothic" w:cs="MS UI Gothic"/>
        </w:rPr>
        <w:t>看机身</w:t>
      </w:r>
      <w:r>
        <w:rPr>
          <w:rStyle w:val="DefaultParagraphFont"/>
          <w:rFonts w:ascii="PMingLiU" w:eastAsia="PMingLiU" w:hAnsi="PMingLiU" w:cs="PMingLiU"/>
        </w:rPr>
        <w:t>铭</w:t>
      </w:r>
      <w:r>
        <w:rPr>
          <w:rStyle w:val="DefaultParagraphFont"/>
          <w:rFonts w:ascii="MS UI Gothic" w:eastAsia="MS UI Gothic" w:hAnsi="MS UI Gothic" w:cs="MS UI Gothic"/>
        </w:rPr>
        <w:t>牌。</w:t>
      </w:r>
      <w:r>
        <w:rPr>
          <w:rStyle w:val="DefaultParagraphFont"/>
          <w:rFonts w:ascii="Times New Roman" w:eastAsia="Times New Roman" w:hAnsi="Times New Roman" w:cs="Times New Roman"/>
        </w:rPr>
        <w:t xml:space="preserve"> </w:t>
      </w:r>
      <w:r>
        <w:rPr>
          <w:rStyle w:val="DefaultParagraphFont"/>
          <w:rFonts w:ascii="MS UI Gothic" w:eastAsia="MS UI Gothic" w:hAnsi="MS UI Gothic" w:cs="MS UI Gothic"/>
        </w:rPr>
        <w:t>首次使用本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阅读</w:t>
      </w:r>
      <w:r>
        <w:rPr>
          <w:rStyle w:val="DefaultParagraphFont"/>
          <w:rFonts w:ascii="MS UI Gothic" w:eastAsia="MS UI Gothic" w:hAnsi="MS UI Gothic" w:cs="MS UI Gothic"/>
        </w:rPr>
        <w:t>本指南。本指南主要介</w:t>
      </w:r>
      <w:r>
        <w:rPr>
          <w:rStyle w:val="DefaultParagraphFont"/>
          <w:rFonts w:ascii="PMingLiU" w:eastAsia="PMingLiU" w:hAnsi="PMingLiU" w:cs="PMingLiU"/>
        </w:rPr>
        <w:t>绍设备</w:t>
      </w:r>
      <w:r>
        <w:rPr>
          <w:rStyle w:val="DefaultParagraphFont"/>
          <w:rFonts w:ascii="MS UI Gothic" w:eastAsia="MS UI Gothic" w:hAnsi="MS UI Gothic" w:cs="MS UI Gothic"/>
        </w:rPr>
        <w:t>包装清</w:t>
      </w:r>
      <w:r>
        <w:rPr>
          <w:rStyle w:val="DefaultParagraphFont"/>
          <w:rFonts w:ascii="PMingLiU" w:eastAsia="PMingLiU" w:hAnsi="PMingLiU" w:cs="PMingLiU"/>
        </w:rPr>
        <w:t>单</w:t>
      </w:r>
      <w:r>
        <w:rPr>
          <w:rStyle w:val="DefaultParagraphFont"/>
          <w:rFonts w:ascii="MS UI Gothic" w:eastAsia="MS UI Gothic" w:hAnsi="MS UI Gothic" w:cs="MS UI Gothic"/>
        </w:rPr>
        <w:t>、安装、</w:t>
      </w:r>
      <w:r>
        <w:rPr>
          <w:rStyle w:val="DefaultParagraphFont"/>
          <w:rFonts w:ascii="PMingLiU" w:eastAsia="PMingLiU" w:hAnsi="PMingLiU" w:cs="PMingLiU"/>
        </w:rPr>
        <w:t>连线</w:t>
      </w:r>
      <w:r>
        <w:rPr>
          <w:rStyle w:val="DefaultParagraphFont"/>
          <w:rFonts w:ascii="MS UI Gothic" w:eastAsia="MS UI Gothic" w:hAnsi="MS UI Gothic" w:cs="MS UI Gothic"/>
        </w:rPr>
        <w:t>、常</w:t>
      </w:r>
      <w:r>
        <w:rPr>
          <w:rStyle w:val="DefaultParagraphFont"/>
          <w:rFonts w:ascii="PMingLiU" w:eastAsia="PMingLiU" w:hAnsi="PMingLiU" w:cs="PMingLiU"/>
        </w:rPr>
        <w:t>见问题</w:t>
      </w:r>
      <w:r>
        <w:rPr>
          <w:rStyle w:val="DefaultParagraphFont"/>
          <w:rFonts w:ascii="MS UI Gothic" w:eastAsia="MS UI Gothic" w:hAnsi="MS UI Gothic" w:cs="MS UI Gothic"/>
        </w:rPr>
        <w:t>等。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CQIG640"/>
      <w:bookmarkEnd w:id="0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包装清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单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987402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1548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98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CQIG641"/>
      <w:bookmarkEnd w:id="1"/>
      <w:r>
        <w:rPr>
          <w:rStyle w:val="DefaultParagraphFont"/>
          <w:rFonts w:ascii="PMingLiU" w:eastAsia="PMingLiU" w:hAnsi="PMingLiU" w:cs="PMingLiU"/>
          <w:sz w:val="24"/>
          <w:szCs w:val="24"/>
        </w:rPr>
        <w:t>设备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安装</w:t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准</w:t>
      </w:r>
      <w:r>
        <w:rPr>
          <w:rStyle w:val="DefaultParagraphFont"/>
          <w:rFonts w:ascii="PMingLiU" w:eastAsia="PMingLiU" w:hAnsi="PMingLiU" w:cs="PMingLiU"/>
          <w:sz w:val="28"/>
          <w:szCs w:val="28"/>
        </w:rPr>
        <w:t>备</w:t>
      </w: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安装工具及材料（需自</w:t>
      </w:r>
      <w:r>
        <w:rPr>
          <w:rStyle w:val="DefaultParagraphFont"/>
          <w:rFonts w:ascii="PMingLiU" w:eastAsia="PMingLiU" w:hAnsi="PMingLiU" w:cs="PMingLiU"/>
          <w:sz w:val="28"/>
          <w:szCs w:val="28"/>
        </w:rPr>
        <w:t>备</w:t>
      </w: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）</w:t>
      </w:r>
    </w:p>
    <w:p>
      <w:pPr>
        <w:numPr>
          <w:ilvl w:val="0"/>
          <w:numId w:val="1"/>
        </w:numPr>
        <w:shd w:val="clear" w:color="auto" w:fill="FFFFFF"/>
        <w:spacing w:before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机架安装：防静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（或手套）、螺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刀、螺</w:t>
      </w:r>
      <w:r>
        <w:rPr>
          <w:rStyle w:val="DefaultParagraphFont"/>
          <w:rFonts w:ascii="PMingLiU" w:eastAsia="PMingLiU" w:hAnsi="PMingLiU" w:cs="PMingLiU"/>
        </w:rPr>
        <w:t>钉</w:t>
      </w:r>
    </w:p>
    <w:p>
      <w:pPr>
        <w:numPr>
          <w:ilvl w:val="0"/>
          <w:numId w:val="1"/>
        </w:numPr>
        <w:shd w:val="clear" w:color="auto" w:fill="FFFFFF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桌面安装：防静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</w:t>
      </w:r>
    </w:p>
    <w:p>
      <w:pPr>
        <w:numPr>
          <w:ilvl w:val="0"/>
          <w:numId w:val="1"/>
        </w:numPr>
        <w:shd w:val="clear" w:color="auto" w:fill="FFFFFF"/>
        <w:spacing w:after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面安装：防静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（或手套）、螺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刀、水平尺、</w:t>
      </w:r>
      <w:r>
        <w:rPr>
          <w:rStyle w:val="DefaultParagraphFont"/>
          <w:rFonts w:ascii="PMingLiU" w:eastAsia="PMingLiU" w:hAnsi="PMingLiU" w:cs="PMingLiU"/>
        </w:rPr>
        <w:t>记</w:t>
      </w:r>
      <w:r>
        <w:rPr>
          <w:rStyle w:val="DefaultParagraphFont"/>
          <w:rFonts w:ascii="MS UI Gothic" w:eastAsia="MS UI Gothic" w:hAnsi="MS UI Gothic" w:cs="MS UI Gothic"/>
        </w:rPr>
        <w:t>号笔、冲</w:t>
      </w:r>
      <w:r>
        <w:rPr>
          <w:rStyle w:val="DefaultParagraphFont"/>
          <w:rFonts w:ascii="PMingLiU" w:eastAsia="PMingLiU" w:hAnsi="PMingLiU" w:cs="PMingLiU"/>
        </w:rPr>
        <w:t>击钻</w:t>
      </w:r>
      <w:r>
        <w:rPr>
          <w:rStyle w:val="DefaultParagraphFont"/>
          <w:rFonts w:ascii="MS UI Gothic" w:eastAsia="MS UI Gothic" w:hAnsi="MS UI Gothic" w:cs="MS UI Gothic"/>
        </w:rPr>
        <w:t>、直径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5mm</w:t>
      </w:r>
      <w:r>
        <w:rPr>
          <w:rStyle w:val="DefaultParagraphFont"/>
          <w:rFonts w:ascii="PMingLiU" w:eastAsia="PMingLiU" w:hAnsi="PMingLiU" w:cs="PMingLiU"/>
        </w:rPr>
        <w:t>钻头</w:t>
      </w:r>
      <w:r>
        <w:rPr>
          <w:rStyle w:val="DefaultParagraphFont"/>
          <w:rFonts w:ascii="MS UI Gothic" w:eastAsia="MS UI Gothic" w:hAnsi="MS UI Gothic" w:cs="MS UI Gothic"/>
        </w:rPr>
        <w:t>、橡胶</w:t>
      </w:r>
      <w:r>
        <w:rPr>
          <w:rStyle w:val="DefaultParagraphFont"/>
          <w:rFonts w:ascii="PMingLiU" w:eastAsia="PMingLiU" w:hAnsi="PMingLiU" w:cs="PMingLiU"/>
        </w:rPr>
        <w:t>锤</w:t>
      </w:r>
      <w:r>
        <w:rPr>
          <w:rStyle w:val="DefaultParagraphFont"/>
          <w:rFonts w:ascii="MS UI Gothic" w:eastAsia="MS UI Gothic" w:hAnsi="MS UI Gothic" w:cs="MS UI Gothic"/>
        </w:rPr>
        <w:t>、梯子、螺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（推荐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PA5*25.0mm-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10.0mm</w:t>
      </w:r>
      <w:r>
        <w:rPr>
          <w:rStyle w:val="DefaultParagraphFont"/>
          <w:rFonts w:ascii="MS UI Gothic" w:eastAsia="MS UI Gothic" w:hAnsi="MS UI Gothic" w:cs="MS UI Gothic"/>
        </w:rPr>
        <w:t>）、膨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螺管（推荐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M5*40.0mm</w:t>
      </w:r>
      <w:r>
        <w:rPr>
          <w:rStyle w:val="DefaultParagraphFont"/>
          <w:rFonts w:ascii="MS UI Gothic" w:eastAsia="MS UI Gothic" w:hAnsi="MS UI Gothic" w:cs="MS UI Gothic"/>
        </w:rPr>
        <w:t>）</w:t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安装</w:t>
      </w:r>
      <w:r>
        <w:rPr>
          <w:rStyle w:val="DefaultParagraphFont"/>
          <w:rFonts w:ascii="PMingLiU" w:eastAsia="PMingLiU" w:hAnsi="PMingLiU" w:cs="PMingLiU"/>
          <w:sz w:val="28"/>
          <w:szCs w:val="28"/>
        </w:rPr>
        <w:t>设备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shd w:val="clear" w:color="auto" w:fill="CED4D9"/>
        </w:rPr>
        <w:t>方式一：安装交</w:t>
      </w:r>
      <w:r>
        <w:rPr>
          <w:rStyle w:val="DefaultParagraphFont"/>
          <w:rFonts w:ascii="PMingLiU" w:eastAsia="PMingLiU" w:hAnsi="PMingLiU" w:cs="PMingLiU"/>
          <w:shd w:val="clear" w:color="auto" w:fill="CED4D9"/>
        </w:rPr>
        <w:t>换</w:t>
      </w:r>
      <w:r>
        <w:rPr>
          <w:rStyle w:val="DefaultParagraphFont"/>
          <w:rFonts w:ascii="MS UI Gothic" w:eastAsia="MS UI Gothic" w:hAnsi="MS UI Gothic" w:cs="MS UI Gothic"/>
          <w:shd w:val="clear" w:color="auto" w:fill="CED4D9"/>
        </w:rPr>
        <w:t>机到</w:t>
      </w:r>
      <w:r>
        <w:rPr>
          <w:rStyle w:val="DefaultParagraphFont"/>
          <w:rFonts w:ascii="Times New Roman" w:eastAsia="Times New Roman" w:hAnsi="Times New Roman" w:cs="Times New Roman"/>
          <w:shd w:val="clear" w:color="auto" w:fill="CED4D9"/>
          <w:lang w:val="en-US" w:eastAsia="en-US"/>
        </w:rPr>
        <w:t>19</w:t>
      </w:r>
      <w:r>
        <w:rPr>
          <w:rStyle w:val="DefaultParagraphFont"/>
          <w:rFonts w:ascii="MS UI Gothic" w:eastAsia="MS UI Gothic" w:hAnsi="MS UI Gothic" w:cs="MS UI Gothic"/>
          <w:shd w:val="clear" w:color="auto" w:fill="CED4D9"/>
        </w:rPr>
        <w:t>英寸</w:t>
      </w:r>
      <w:r>
        <w:rPr>
          <w:rStyle w:val="DefaultParagraphFont"/>
          <w:rFonts w:ascii="PMingLiU" w:eastAsia="PMingLiU" w:hAnsi="PMingLiU" w:cs="PMingLiU"/>
          <w:shd w:val="clear" w:color="auto" w:fill="CED4D9"/>
        </w:rPr>
        <w:t>标</w:t>
      </w:r>
      <w:r>
        <w:rPr>
          <w:rStyle w:val="DefaultParagraphFont"/>
          <w:rFonts w:ascii="MS UI Gothic" w:eastAsia="MS UI Gothic" w:hAnsi="MS UI Gothic" w:cs="MS UI Gothic"/>
          <w:shd w:val="clear" w:color="auto" w:fill="CED4D9"/>
        </w:rPr>
        <w:t>准机架</w:t>
      </w:r>
    </w:p>
    <w:p>
      <w:pPr>
        <w:numPr>
          <w:ilvl w:val="0"/>
          <w:numId w:val="2"/>
        </w:numPr>
        <w:shd w:val="clear" w:color="auto" w:fill="FFFFFF"/>
        <w:spacing w:before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检查</w:t>
      </w:r>
      <w:r>
        <w:rPr>
          <w:rStyle w:val="DefaultParagraphFont"/>
          <w:rFonts w:ascii="MS UI Gothic" w:eastAsia="MS UI Gothic" w:hAnsi="MS UI Gothic" w:cs="MS UI Gothic"/>
        </w:rPr>
        <w:t>机架的接地与平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性。</w:t>
      </w:r>
    </w:p>
    <w:p>
      <w:pPr>
        <w:numPr>
          <w:ilvl w:val="0"/>
          <w:numId w:val="2"/>
        </w:numPr>
        <w:shd w:val="clear" w:color="auto" w:fill="FFFFFF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用包装配套的螺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将两个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型支架分</w:t>
      </w:r>
      <w:r>
        <w:rPr>
          <w:rStyle w:val="DefaultParagraphFont"/>
          <w:rFonts w:ascii="PMingLiU" w:eastAsia="PMingLiU" w:hAnsi="PMingLiU" w:cs="PMingLiU"/>
        </w:rPr>
        <w:t>别</w:t>
      </w:r>
      <w:r>
        <w:rPr>
          <w:rStyle w:val="DefaultParagraphFont"/>
          <w:rFonts w:ascii="MS UI Gothic" w:eastAsia="MS UI Gothic" w:hAnsi="MS UI Gothic" w:cs="MS UI Gothic"/>
        </w:rPr>
        <w:t>固定在交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机的两</w:t>
      </w:r>
      <w:r>
        <w:rPr>
          <w:rStyle w:val="DefaultParagraphFont"/>
          <w:rFonts w:ascii="PMingLiU" w:eastAsia="PMingLiU" w:hAnsi="PMingLiU" w:cs="PMingLiU"/>
        </w:rPr>
        <w:t>侧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2"/>
        </w:numPr>
        <w:shd w:val="clear" w:color="auto" w:fill="FFFFFF"/>
        <w:spacing w:after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机放置于机架内适当位置，用螺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（需自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）将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型支架固定到机架两端的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槽上，确保交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机平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地安装在机架上。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4646882"/>
            <wp:docPr id="10000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1459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464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shd w:val="clear" w:color="auto" w:fill="CED4D9"/>
        </w:rPr>
        <w:t>方式二：安装交</w:t>
      </w:r>
      <w:r>
        <w:rPr>
          <w:rStyle w:val="DefaultParagraphFont"/>
          <w:rFonts w:ascii="PMingLiU" w:eastAsia="PMingLiU" w:hAnsi="PMingLiU" w:cs="PMingLiU"/>
          <w:shd w:val="clear" w:color="auto" w:fill="CED4D9"/>
        </w:rPr>
        <w:t>换</w:t>
      </w:r>
      <w:r>
        <w:rPr>
          <w:rStyle w:val="DefaultParagraphFont"/>
          <w:rFonts w:ascii="MS UI Gothic" w:eastAsia="MS UI Gothic" w:hAnsi="MS UI Gothic" w:cs="MS UI Gothic"/>
          <w:shd w:val="clear" w:color="auto" w:fill="CED4D9"/>
        </w:rPr>
        <w:t>机到桌面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将脚</w:t>
      </w:r>
      <w:r>
        <w:rPr>
          <w:rStyle w:val="DefaultParagraphFont"/>
          <w:rFonts w:ascii="PMingLiU" w:eastAsia="PMingLiU" w:hAnsi="PMingLiU" w:cs="PMingLiU"/>
        </w:rPr>
        <w:t>垫</w:t>
      </w:r>
      <w:r>
        <w:rPr>
          <w:rStyle w:val="DefaultParagraphFont"/>
          <w:rFonts w:ascii="MS UI Gothic" w:eastAsia="MS UI Gothic" w:hAnsi="MS UI Gothic" w:cs="MS UI Gothic"/>
        </w:rPr>
        <w:t>粘</w:t>
      </w:r>
      <w:r>
        <w:rPr>
          <w:rStyle w:val="DefaultParagraphFont"/>
          <w:rFonts w:ascii="PMingLiU" w:eastAsia="PMingLiU" w:hAnsi="PMingLiU" w:cs="PMingLiU"/>
        </w:rPr>
        <w:t>贴</w:t>
      </w:r>
      <w:r>
        <w:rPr>
          <w:rStyle w:val="DefaultParagraphFont"/>
          <w:rFonts w:ascii="MS UI Gothic" w:eastAsia="MS UI Gothic" w:hAnsi="MS UI Gothic" w:cs="MS UI Gothic"/>
        </w:rPr>
        <w:t>在机壳底面四角</w:t>
      </w:r>
      <w:r>
        <w:rPr>
          <w:rStyle w:val="DefaultParagraphFont"/>
          <w:rFonts w:ascii="PMingLiU" w:eastAsia="PMingLiU" w:hAnsi="PMingLiU" w:cs="PMingLiU"/>
        </w:rPr>
        <w:t>对应</w:t>
      </w:r>
      <w:r>
        <w:rPr>
          <w:rStyle w:val="DefaultParagraphFont"/>
          <w:rFonts w:ascii="MS UI Gothic" w:eastAsia="MS UI Gothic" w:hAnsi="MS UI Gothic" w:cs="MS UI Gothic"/>
        </w:rPr>
        <w:t>的凹槽中，然后将交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机正面朝上，水平放置于足</w:t>
      </w:r>
      <w:r>
        <w:rPr>
          <w:rStyle w:val="DefaultParagraphFont"/>
          <w:rFonts w:ascii="PMingLiU" w:eastAsia="PMingLiU" w:hAnsi="PMingLiU" w:cs="PMingLiU"/>
        </w:rPr>
        <w:t>够</w:t>
      </w:r>
      <w:r>
        <w:rPr>
          <w:rStyle w:val="DefaultParagraphFont"/>
          <w:rFonts w:ascii="MS UI Gothic" w:eastAsia="MS UI Gothic" w:hAnsi="MS UI Gothic" w:cs="MS UI Gothic"/>
        </w:rPr>
        <w:t>大并且干</w:t>
      </w:r>
      <w:r>
        <w:rPr>
          <w:rStyle w:val="DefaultParagraphFont"/>
          <w:rFonts w:ascii="PMingLiU" w:eastAsia="PMingLiU" w:hAnsi="PMingLiU" w:cs="PMingLiU"/>
        </w:rPr>
        <w:t>净</w:t>
      </w:r>
      <w:r>
        <w:rPr>
          <w:rStyle w:val="DefaultParagraphFont"/>
          <w:rFonts w:ascii="MS UI Gothic" w:eastAsia="MS UI Gothic" w:hAnsi="MS UI Gothic" w:cs="MS UI Gothic"/>
        </w:rPr>
        <w:t>平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的桌面上。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2316065"/>
            <wp:docPr id="10000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9277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231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color w:val="000000"/>
          <w:shd w:val="clear" w:color="auto" w:fill="CED4D9"/>
        </w:rPr>
        <w:t>方式三：安装交</w:t>
      </w:r>
      <w:r>
        <w:rPr>
          <w:rStyle w:val="DefaultParagraphFont"/>
          <w:rFonts w:ascii="PMingLiU" w:eastAsia="PMingLiU" w:hAnsi="PMingLiU" w:cs="PMingLiU"/>
          <w:color w:val="000000"/>
          <w:shd w:val="clear" w:color="auto" w:fill="CED4D9"/>
        </w:rPr>
        <w:t>换</w:t>
      </w:r>
      <w:r>
        <w:rPr>
          <w:rStyle w:val="DefaultParagraphFont"/>
          <w:rFonts w:ascii="MS UI Gothic" w:eastAsia="MS UI Gothic" w:hAnsi="MS UI Gothic" w:cs="MS UI Gothic"/>
          <w:color w:val="000000"/>
          <w:shd w:val="clear" w:color="auto" w:fill="CED4D9"/>
        </w:rPr>
        <w:t>机到</w:t>
      </w:r>
      <w:r>
        <w:rPr>
          <w:rStyle w:val="DefaultParagraphFont"/>
          <w:rFonts w:ascii="PMingLiU" w:eastAsia="PMingLiU" w:hAnsi="PMingLiU" w:cs="PMingLiU"/>
          <w:color w:val="000000"/>
          <w:shd w:val="clear" w:color="auto" w:fill="CED4D9"/>
        </w:rPr>
        <w:t>墙</w:t>
      </w:r>
      <w:r>
        <w:rPr>
          <w:rStyle w:val="DefaultParagraphFont"/>
          <w:rFonts w:ascii="MS UI Gothic" w:eastAsia="MS UI Gothic" w:hAnsi="MS UI Gothic" w:cs="MS UI Gothic"/>
          <w:color w:val="000000"/>
          <w:shd w:val="clear" w:color="auto" w:fill="CED4D9"/>
        </w:rPr>
        <w:t>面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5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iconfonticon-zhuyi"/>
          <w:rFonts w:ascii="Times New Roman" w:eastAsia="Times New Roman" w:hAnsi="Times New Roman" w:cs="Times New Roman"/>
          <w:color w:val="95A5A6"/>
          <w:sz w:val="24"/>
          <w:szCs w:val="24"/>
        </w:rPr>
        <w:t> 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注意</w:t>
      </w:r>
    </w:p>
    <w:p>
      <w:pPr>
        <w:pStyle w:val="Heading4"/>
        <w:keepNext w:val="0"/>
        <w:numPr>
          <w:ilvl w:val="0"/>
          <w:numId w:val="3"/>
        </w:numPr>
        <w:shd w:val="clear" w:color="auto" w:fill="FFFFFF"/>
        <w:spacing w:before="319" w:after="319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仅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适宜安装在不易燃的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墙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面上，如混凝土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墙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面。</w:t>
      </w:r>
    </w:p>
    <w:p>
      <w:pPr>
        <w:pStyle w:val="Heading4"/>
        <w:keepNext w:val="0"/>
        <w:numPr>
          <w:ilvl w:val="0"/>
          <w:numId w:val="3"/>
        </w:numPr>
        <w:shd w:val="clear" w:color="auto" w:fill="FFFFFF"/>
        <w:spacing w:before="319" w:after="319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请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勿将散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热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孔朝下，否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则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会有安全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隐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患。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6" style="width:565.3pt;height:1.5pt" o:hrpct="1000" o:hralign="center" o:hrstd="t" o:hr="t" filled="t" fillcolor="gray" stroked="f">
            <v:path strokeok="f"/>
          </v:rect>
        </w:pict>
      </w:r>
    </w:p>
    <w:p>
      <w:pPr>
        <w:numPr>
          <w:ilvl w:val="0"/>
          <w:numId w:val="4"/>
        </w:numPr>
        <w:shd w:val="clear" w:color="auto" w:fill="FFFFFF"/>
        <w:spacing w:before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用包装配套的螺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将两个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型支架分</w:t>
      </w:r>
      <w:r>
        <w:rPr>
          <w:rStyle w:val="DefaultParagraphFont"/>
          <w:rFonts w:ascii="PMingLiU" w:eastAsia="PMingLiU" w:hAnsi="PMingLiU" w:cs="PMingLiU"/>
        </w:rPr>
        <w:t>别</w:t>
      </w:r>
      <w:r>
        <w:rPr>
          <w:rStyle w:val="DefaultParagraphFont"/>
          <w:rFonts w:ascii="MS UI Gothic" w:eastAsia="MS UI Gothic" w:hAnsi="MS UI Gothic" w:cs="MS UI Gothic"/>
        </w:rPr>
        <w:t>固定在交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机的两</w:t>
      </w:r>
      <w:r>
        <w:rPr>
          <w:rStyle w:val="DefaultParagraphFont"/>
          <w:rFonts w:ascii="PMingLiU" w:eastAsia="PMingLiU" w:hAnsi="PMingLiU" w:cs="PMingLiU"/>
        </w:rPr>
        <w:t>侧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RJ45</w:t>
      </w:r>
      <w:r>
        <w:rPr>
          <w:rStyle w:val="DefaultParagraphFont"/>
          <w:rFonts w:ascii="MS UI Gothic" w:eastAsia="MS UI Gothic" w:hAnsi="MS UI Gothic" w:cs="MS UI Gothic"/>
        </w:rPr>
        <w:t>端口朝上水平</w:t>
      </w:r>
      <w:r>
        <w:rPr>
          <w:rStyle w:val="DefaultParagraphFont"/>
          <w:rFonts w:ascii="PMingLiU" w:eastAsia="PMingLiU" w:hAnsi="PMingLiU" w:cs="PMingLiU"/>
        </w:rPr>
        <w:t>贴</w:t>
      </w:r>
      <w:r>
        <w:rPr>
          <w:rStyle w:val="DefaultParagraphFont"/>
          <w:rFonts w:ascii="MS UI Gothic" w:eastAsia="MS UI Gothic" w:hAnsi="MS UI Gothic" w:cs="MS UI Gothic"/>
        </w:rPr>
        <w:t>于</w:t>
      </w:r>
      <w:r>
        <w:rPr>
          <w:rStyle w:val="DefaultParagraphFont"/>
          <w:rFonts w:ascii="PMingLiU" w:eastAsia="PMingLiU" w:hAnsi="PMingLiU" w:cs="PMingLiU"/>
        </w:rPr>
        <w:t>选</w:t>
      </w:r>
      <w:r>
        <w:rPr>
          <w:rStyle w:val="DefaultParagraphFont"/>
          <w:rFonts w:ascii="MS UI Gothic" w:eastAsia="MS UI Gothic" w:hAnsi="MS UI Gothic" w:cs="MS UI Gothic"/>
        </w:rPr>
        <w:t>定的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上，用</w:t>
      </w:r>
      <w:r>
        <w:rPr>
          <w:rStyle w:val="DefaultParagraphFont"/>
          <w:rFonts w:ascii="PMingLiU" w:eastAsia="PMingLiU" w:hAnsi="PMingLiU" w:cs="PMingLiU"/>
        </w:rPr>
        <w:t>记</w:t>
      </w:r>
      <w:r>
        <w:rPr>
          <w:rStyle w:val="DefaultParagraphFont"/>
          <w:rFonts w:ascii="MS UI Gothic" w:eastAsia="MS UI Gothic" w:hAnsi="MS UI Gothic" w:cs="MS UI Gothic"/>
        </w:rPr>
        <w:t>号笔</w:t>
      </w:r>
      <w:r>
        <w:rPr>
          <w:rStyle w:val="DefaultParagraphFont"/>
          <w:rFonts w:ascii="PMingLiU" w:eastAsia="PMingLiU" w:hAnsi="PMingLiU" w:cs="PMingLiU"/>
        </w:rPr>
        <w:t>标记</w:t>
      </w:r>
      <w:r>
        <w:rPr>
          <w:rStyle w:val="DefaultParagraphFont"/>
          <w:rFonts w:ascii="MS UI Gothic" w:eastAsia="MS UI Gothic" w:hAnsi="MS UI Gothic" w:cs="MS UI Gothic"/>
        </w:rPr>
        <w:t>好支架螺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孔的位置，然后用冲</w:t>
      </w:r>
      <w:r>
        <w:rPr>
          <w:rStyle w:val="DefaultParagraphFont"/>
          <w:rFonts w:ascii="PMingLiU" w:eastAsia="PMingLiU" w:hAnsi="PMingLiU" w:cs="PMingLiU"/>
        </w:rPr>
        <w:t>击钻</w:t>
      </w:r>
      <w:r>
        <w:rPr>
          <w:rStyle w:val="DefaultParagraphFont"/>
          <w:rFonts w:ascii="MS UI Gothic" w:eastAsia="MS UI Gothic" w:hAnsi="MS UI Gothic" w:cs="MS UI Gothic"/>
        </w:rPr>
        <w:t>在</w:t>
      </w:r>
      <w:r>
        <w:rPr>
          <w:rStyle w:val="DefaultParagraphFont"/>
          <w:rFonts w:ascii="PMingLiU" w:eastAsia="PMingLiU" w:hAnsi="PMingLiU" w:cs="PMingLiU"/>
        </w:rPr>
        <w:t>标记</w:t>
      </w:r>
      <w:r>
        <w:rPr>
          <w:rStyle w:val="DefaultParagraphFont"/>
          <w:rFonts w:ascii="MS UI Gothic" w:eastAsia="MS UI Gothic" w:hAnsi="MS UI Gothic" w:cs="MS UI Gothic"/>
        </w:rPr>
        <w:t>位置</w:t>
      </w:r>
      <w:r>
        <w:rPr>
          <w:rStyle w:val="DefaultParagraphFont"/>
          <w:rFonts w:ascii="PMingLiU" w:eastAsia="PMingLiU" w:hAnsi="PMingLiU" w:cs="PMingLiU"/>
        </w:rPr>
        <w:t>钻</w:t>
      </w:r>
      <w:r>
        <w:rPr>
          <w:rStyle w:val="DefaultParagraphFont"/>
          <w:rFonts w:ascii="MS UI Gothic" w:eastAsia="MS UI Gothic" w:hAnsi="MS UI Gothic" w:cs="MS UI Gothic"/>
        </w:rPr>
        <w:t>孔，再将膨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螺管（需自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，推荐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M5*40.0mm</w:t>
      </w:r>
      <w:r>
        <w:rPr>
          <w:rStyle w:val="DefaultParagraphFont"/>
          <w:rFonts w:ascii="MS UI Gothic" w:eastAsia="MS UI Gothic" w:hAnsi="MS UI Gothic" w:cs="MS UI Gothic"/>
        </w:rPr>
        <w:t>）打入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上的</w:t>
      </w:r>
      <w:r>
        <w:rPr>
          <w:rStyle w:val="DefaultParagraphFont"/>
          <w:rFonts w:ascii="PMingLiU" w:eastAsia="PMingLiU" w:hAnsi="PMingLiU" w:cs="PMingLiU"/>
        </w:rPr>
        <w:t>钻</w:t>
      </w:r>
      <w:r>
        <w:rPr>
          <w:rStyle w:val="DefaultParagraphFont"/>
          <w:rFonts w:ascii="MS UI Gothic" w:eastAsia="MS UI Gothic" w:hAnsi="MS UI Gothic" w:cs="MS UI Gothic"/>
        </w:rPr>
        <w:t>孔中。</w:t>
      </w:r>
    </w:p>
    <w:p>
      <w:pPr>
        <w:numPr>
          <w:ilvl w:val="0"/>
          <w:numId w:val="4"/>
        </w:numPr>
        <w:shd w:val="clear" w:color="auto" w:fill="FFFFFF"/>
        <w:spacing w:after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RJ45</w:t>
      </w:r>
      <w:r>
        <w:rPr>
          <w:rStyle w:val="DefaultParagraphFont"/>
          <w:rFonts w:ascii="MS UI Gothic" w:eastAsia="MS UI Gothic" w:hAnsi="MS UI Gothic" w:cs="MS UI Gothic"/>
        </w:rPr>
        <w:t>端口朝上，然后用螺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刀将已穿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型支架的螺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（需自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，推荐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PA5*25.0mm-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10.0mm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PMingLiU" w:eastAsia="PMingLiU" w:hAnsi="PMingLiU" w:cs="PMingLiU"/>
        </w:rPr>
        <w:t>拧进</w:t>
      </w:r>
      <w:r>
        <w:rPr>
          <w:rStyle w:val="DefaultParagraphFont"/>
          <w:rFonts w:ascii="MS UI Gothic" w:eastAsia="MS UI Gothic" w:hAnsi="MS UI Gothic" w:cs="MS UI Gothic"/>
        </w:rPr>
        <w:t>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螺管，确保交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固地安装到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面。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086913"/>
            <wp:docPr id="10000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6281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08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CQIG642"/>
      <w:bookmarkEnd w:id="2"/>
      <w:r>
        <w:rPr>
          <w:rStyle w:val="DefaultParagraphFont"/>
          <w:rFonts w:ascii="PMingLiU" w:eastAsia="PMingLiU" w:hAnsi="PMingLiU" w:cs="PMingLiU"/>
          <w:sz w:val="24"/>
          <w:szCs w:val="24"/>
        </w:rPr>
        <w:t>设备连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接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默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情况（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MS UI Gothic" w:eastAsia="MS UI Gothic" w:hAnsi="MS UI Gothic" w:cs="MS UI Gothic"/>
        </w:rPr>
        <w:t>准共享模式）下，本系列交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4536891"/>
            <wp:docPr id="10000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0733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453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7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iconfonticon-tishi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提示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交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机支持端口自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动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翻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转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（</w:t>
      </w:r>
      <w:r>
        <w:rPr>
          <w:rStyle w:val="DefaultParagraphFont"/>
          <w:rFonts w:ascii="Times New Roman" w:eastAsia="Times New Roman" w:hAnsi="Times New Roman" w:cs="Times New Roman"/>
          <w:color w:val="95A5A6"/>
          <w:sz w:val="24"/>
          <w:szCs w:val="24"/>
          <w:lang w:val="en-US" w:eastAsia="en-US"/>
        </w:rPr>
        <w:t>Auto MDI/MDIX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），用网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线连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接交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机与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对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端以太网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设备时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，使用直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连线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或交叉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线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均可。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8" style="width:565.3pt;height:1.5pt" o:hrpct="1000" o:hralign="center" o:hrstd="t" o:hr="t" filled="t" fillcolor="gray" stroked="f">
            <v:path strokeok="f"/>
          </v:rect>
        </w:pic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参考下表，</w:t>
      </w:r>
      <w:r>
        <w:rPr>
          <w:rStyle w:val="DefaultParagraphFont"/>
          <w:rFonts w:ascii="PMingLiU" w:eastAsia="PMingLiU" w:hAnsi="PMingLiU" w:cs="PMingLiU"/>
        </w:rPr>
        <w:t>检查</w:t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PMingLiU" w:eastAsia="PMingLiU" w:hAnsi="PMingLiU" w:cs="PMingLiU"/>
        </w:rPr>
        <w:t>连</w:t>
      </w:r>
      <w:r>
        <w:rPr>
          <w:rStyle w:val="DefaultParagraphFont"/>
          <w:rFonts w:ascii="MS UI Gothic" w:eastAsia="MS UI Gothic" w:hAnsi="MS UI Gothic" w:cs="MS UI Gothic"/>
        </w:rPr>
        <w:t>接是否正确，或者根据需要</w:t>
      </w:r>
      <w:r>
        <w:rPr>
          <w:rStyle w:val="DefaultParagraphFont"/>
          <w:rFonts w:ascii="PMingLiU" w:eastAsia="PMingLiU" w:hAnsi="PMingLiU" w:cs="PMingLiU"/>
        </w:rPr>
        <w:t>调节</w:t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机的工作模式。</w:t>
      </w:r>
    </w:p>
    <w:tbl>
      <w:tblPr>
        <w:tblStyle w:val="MsoTableGrid"/>
        <w:tblW w:w="4000" w:type="pct"/>
        <w:tblCellSpacing w:w="0" w:type="dxa"/>
        <w:tblInd w:w="32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769"/>
        <w:gridCol w:w="9790"/>
      </w:tblGrid>
      <w:tr>
        <w:tblPrEx>
          <w:tblW w:w="4000" w:type="pct"/>
          <w:tblCellSpacing w:w="0" w:type="dxa"/>
          <w:tblInd w:w="323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43"/>
          <w:tblHeader/>
          <w:tblCellSpacing w:w="0" w:type="dxa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 w:val="0"/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"/>
              <w:shd w:val="clear" w:color="auto" w:fill="F2F2F2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/>
                <w:bCs/>
                <w:i w:val="0"/>
                <w:iCs w:val="0"/>
                <w:smallCaps w:val="0"/>
                <w:color w:val="000000"/>
              </w:rPr>
              <w:t>指示灯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lang w:val="en-US" w:eastAsia="en-US"/>
              </w:rPr>
              <w:t>/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/>
                <w:bCs/>
                <w:i w:val="0"/>
                <w:iCs w:val="0"/>
                <w:smallCaps w:val="0"/>
                <w:color w:val="000000"/>
              </w:rPr>
              <w:t>拨码开关</w:t>
            </w:r>
          </w:p>
        </w:tc>
        <w:tc>
          <w:tcPr>
            <w:tcW w:w="77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 w:val="0"/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pStyle w:val="a"/>
              <w:shd w:val="clear" w:color="auto" w:fill="F2F2F2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/>
                <w:bCs/>
                <w:i w:val="0"/>
                <w:iCs w:val="0"/>
                <w:smallCaps w:val="0"/>
                <w:color w:val="000000"/>
              </w:rPr>
              <w:t>说明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962"/>
          <w:tblCellSpacing w:w="0" w:type="dxa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Power</w:t>
            </w:r>
          </w:p>
        </w:tc>
        <w:tc>
          <w:tcPr>
            <w:tcW w:w="7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numPr>
                <w:ilvl w:val="0"/>
                <w:numId w:val="5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长亮：交换机通电正常。</w:t>
            </w:r>
          </w:p>
          <w:p>
            <w:pPr>
              <w:numPr>
                <w:ilvl w:val="0"/>
                <w:numId w:val="5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熄灭：交换机未通电。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260"/>
          <w:tblCellSpacing w:w="0" w:type="dxa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Link/Act</w:t>
            </w:r>
          </w:p>
        </w:tc>
        <w:tc>
          <w:tcPr>
            <w:tcW w:w="7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numPr>
                <w:ilvl w:val="0"/>
                <w:numId w:val="6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长亮：端口已连接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设备，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当前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没有数据传输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。</w:t>
            </w:r>
          </w:p>
          <w:p>
            <w:pPr>
              <w:numPr>
                <w:ilvl w:val="0"/>
                <w:numId w:val="6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闪烁：端口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已连接设备，当前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正在传输数据。</w:t>
            </w:r>
          </w:p>
          <w:p>
            <w:pPr>
              <w:numPr>
                <w:ilvl w:val="0"/>
                <w:numId w:val="6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熄灭：端口未连接。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222"/>
          <w:tblCellSpacing w:w="0" w:type="dxa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工作模式拨码开关</w:t>
            </w:r>
          </w:p>
        </w:tc>
        <w:tc>
          <w:tcPr>
            <w:tcW w:w="77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numPr>
                <w:ilvl w:val="0"/>
                <w:numId w:val="7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标准共享：默认模式。此模式下，所有端口之间均可相互通信。</w:t>
            </w:r>
          </w:p>
          <w:p>
            <w:pPr>
              <w:numPr>
                <w:ilvl w:val="0"/>
                <w:numId w:val="7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VLAN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隔离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：此模式下，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TEG1016G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1~14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口之间相互隔离，但都能与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15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16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口相互通信；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TEG1024G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1~22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口之间相互隔离，但都能与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23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24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口相互通信。此模式可用于减少广播风暴，隔离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DHCP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广播。</w:t>
            </w:r>
          </w:p>
          <w:p>
            <w:pPr>
              <w:numPr>
                <w:ilvl w:val="0"/>
                <w:numId w:val="7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网络克隆：此模式下，交换机关闭所有端口的流控功能，能适应各种复杂环境下“网络克隆”应用的需求。</w:t>
            </w:r>
          </w:p>
          <w:p>
            <w:pPr>
              <w:numPr>
                <w:ilvl w:val="0"/>
                <w:numId w:val="7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汇聚上联：此模式下，交换机的上联口（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Uplink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口）进行静态汇聚，组成一个汇聚组，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汇聚组中各成员端口按接收数据中的源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MAC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地址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+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目的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D0D0D"/>
                <w:lang w:val="en-US" w:eastAsia="en-US"/>
              </w:rPr>
              <w:t>MAC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地址进行负荷分担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D0D0D"/>
              </w:rPr>
              <w:t>。此模式适用于接入交换机，可提高交换机上联带宽，防止数据拥塞。</w:t>
            </w:r>
          </w:p>
        </w:tc>
      </w:tr>
    </w:tbl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CQIG643"/>
      <w:bookmarkEnd w:id="3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其他典型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组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网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图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机工作在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VLAN</w:t>
      </w:r>
      <w:r>
        <w:rPr>
          <w:rStyle w:val="DefaultParagraphFont"/>
          <w:rFonts w:ascii="MS UI Gothic" w:eastAsia="MS UI Gothic" w:hAnsi="MS UI Gothic" w:cs="MS UI Gothic"/>
        </w:rPr>
        <w:t>隔离模式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13896975" cy="11239500"/>
            <wp:docPr id="10001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4015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96975" cy="1123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机工作在网</w:t>
      </w:r>
      <w:r>
        <w:rPr>
          <w:rStyle w:val="DefaultParagraphFont"/>
          <w:rFonts w:ascii="PMingLiU" w:eastAsia="PMingLiU" w:hAnsi="PMingLiU" w:cs="PMingLiU"/>
        </w:rPr>
        <w:t>络</w:t>
      </w:r>
      <w:r>
        <w:rPr>
          <w:rStyle w:val="DefaultParagraphFont"/>
          <w:rFonts w:ascii="MS UI Gothic" w:eastAsia="MS UI Gothic" w:hAnsi="MS UI Gothic" w:cs="MS UI Gothic"/>
        </w:rPr>
        <w:t>克隆模式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5094360"/>
            <wp:docPr id="10001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8641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50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机工作在</w:t>
      </w:r>
      <w:r>
        <w:rPr>
          <w:rStyle w:val="DefaultParagraphFont"/>
          <w:rFonts w:ascii="PMingLiU" w:eastAsia="PMingLiU" w:hAnsi="PMingLiU" w:cs="PMingLiU"/>
        </w:rPr>
        <w:t>汇</w:t>
      </w:r>
      <w:r>
        <w:rPr>
          <w:rStyle w:val="DefaultParagraphFont"/>
          <w:rFonts w:ascii="MS UI Gothic" w:eastAsia="MS UI Gothic" w:hAnsi="MS UI Gothic" w:cs="MS UI Gothic"/>
        </w:rPr>
        <w:t>聚上</w:t>
      </w:r>
      <w:r>
        <w:rPr>
          <w:rStyle w:val="DefaultParagraphFont"/>
          <w:rFonts w:ascii="PMingLiU" w:eastAsia="PMingLiU" w:hAnsi="PMingLiU" w:cs="PMingLiU"/>
        </w:rPr>
        <w:t>联</w:t>
      </w:r>
      <w:r>
        <w:rPr>
          <w:rStyle w:val="DefaultParagraphFont"/>
          <w:rFonts w:ascii="MS UI Gothic" w:eastAsia="MS UI Gothic" w:hAnsi="MS UI Gothic" w:cs="MS UI Gothic"/>
        </w:rPr>
        <w:t>模式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5806433"/>
            <wp:docPr id="10001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1612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580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9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iconfonticon-zhuyi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注意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交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机工作在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汇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聚上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联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模式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时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，上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联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口（</w:t>
      </w:r>
      <w:r>
        <w:rPr>
          <w:rStyle w:val="DefaultParagraphFont"/>
          <w:rFonts w:ascii="Times New Roman" w:eastAsia="Times New Roman" w:hAnsi="Times New Roman" w:cs="Times New Roman"/>
          <w:color w:val="95A5A6"/>
          <w:sz w:val="24"/>
          <w:szCs w:val="24"/>
          <w:lang w:val="en-US" w:eastAsia="en-US"/>
        </w:rPr>
        <w:t>Uplink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口）的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对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端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设备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端口也需支持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汇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聚功能，否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则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可能会造成</w:t>
      </w:r>
      <w:r>
        <w:rPr>
          <w:rStyle w:val="DefaultParagraphFont"/>
          <w:rFonts w:ascii="PMingLiU" w:eastAsia="PMingLiU" w:hAnsi="PMingLiU" w:cs="PMingLiU"/>
          <w:color w:val="95A5A6"/>
          <w:sz w:val="24"/>
          <w:szCs w:val="24"/>
        </w:rPr>
        <w:t>环</w:t>
      </w:r>
      <w:r>
        <w:rPr>
          <w:rStyle w:val="DefaultParagraphFont"/>
          <w:rFonts w:ascii="MS UI Gothic" w:eastAsia="MS UI Gothic" w:hAnsi="MS UI Gothic" w:cs="MS UI Gothic"/>
          <w:color w:val="95A5A6"/>
          <w:sz w:val="24"/>
          <w:szCs w:val="24"/>
        </w:rPr>
        <w:t>路！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30" style="width:565.3pt;height:1.5pt" o:hrpct="1000" o:hralign="center" o:hrstd="t" o:hr="t" filled="t" fillcolor="gray" stroked="f">
            <v:path strokeok="f"/>
          </v:rect>
        </w:pic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CQIG644"/>
      <w:bookmarkEnd w:id="4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常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见问题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解答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  <w:b/>
          <w:bCs/>
        </w:rPr>
        <w:t>问</w:t>
      </w:r>
      <w:r>
        <w:rPr>
          <w:rStyle w:val="DefaultParagraphFont"/>
          <w:rFonts w:ascii="Times New Roman" w:eastAsia="Times New Roman" w:hAnsi="Times New Roman" w:cs="Times New Roman"/>
          <w:b/>
          <w:bCs/>
          <w:lang w:val="en-US" w:eastAsia="en-US"/>
        </w:rPr>
        <w:t>1</w:t>
      </w:r>
      <w:r>
        <w:rPr>
          <w:rStyle w:val="DefaultParagraphFont"/>
          <w:rFonts w:ascii="MS UI Gothic" w:eastAsia="MS UI Gothic" w:hAnsi="MS UI Gothic" w:cs="MS UI Gothic"/>
          <w:b/>
          <w:bCs/>
        </w:rPr>
        <w:t>：</w:t>
      </w:r>
      <w:r>
        <w:rPr>
          <w:rStyle w:val="DefaultParagraphFont"/>
          <w:rFonts w:ascii="PMingLiU" w:eastAsia="PMingLiU" w:hAnsi="PMingLiU" w:cs="PMingLiU"/>
          <w:b/>
          <w:bCs/>
        </w:rPr>
        <w:t>电</w:t>
      </w:r>
      <w:r>
        <w:rPr>
          <w:rStyle w:val="DefaultParagraphFont"/>
          <w:rFonts w:ascii="MS UI Gothic" w:eastAsia="MS UI Gothic" w:hAnsi="MS UI Gothic" w:cs="MS UI Gothic"/>
          <w:b/>
          <w:bCs/>
        </w:rPr>
        <w:t>源灯（</w:t>
      </w:r>
      <w:r>
        <w:rPr>
          <w:rStyle w:val="DefaultParagraphFont"/>
          <w:rFonts w:ascii="Times New Roman" w:eastAsia="Times New Roman" w:hAnsi="Times New Roman" w:cs="Times New Roman"/>
          <w:b/>
          <w:bCs/>
          <w:lang w:val="en-US" w:eastAsia="en-US"/>
        </w:rPr>
        <w:t>Power</w:t>
      </w:r>
      <w:r>
        <w:rPr>
          <w:rStyle w:val="DefaultParagraphFont"/>
          <w:rFonts w:ascii="MS UI Gothic" w:eastAsia="MS UI Gothic" w:hAnsi="MS UI Gothic" w:cs="MS UI Gothic"/>
          <w:b/>
          <w:bCs/>
        </w:rPr>
        <w:t>）不亮，怎么</w:t>
      </w:r>
      <w:r>
        <w:rPr>
          <w:rStyle w:val="DefaultParagraphFont"/>
          <w:rFonts w:ascii="PMingLiU" w:eastAsia="PMingLiU" w:hAnsi="PMingLiU" w:cs="PMingLiU"/>
          <w:b/>
          <w:bCs/>
        </w:rPr>
        <w:t>办</w:t>
      </w:r>
      <w:r>
        <w:rPr>
          <w:rStyle w:val="DefaultParagraphFont"/>
          <w:rFonts w:ascii="MS UI Gothic" w:eastAsia="MS UI Gothic" w:hAnsi="MS UI Gothic" w:cs="MS UI Gothic"/>
          <w:b/>
          <w:bCs/>
        </w:rPr>
        <w:t>？</w:t>
      </w:r>
    </w:p>
    <w:p>
      <w:pPr>
        <w:numPr>
          <w:ilvl w:val="0"/>
          <w:numId w:val="8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与交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机及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源插座均接触良好。</w:t>
      </w:r>
    </w:p>
    <w:p>
      <w:pPr>
        <w:numPr>
          <w:ilvl w:val="0"/>
          <w:numId w:val="8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源插座供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正常。</w:t>
      </w:r>
    </w:p>
    <w:p>
      <w:pPr>
        <w:numPr>
          <w:ilvl w:val="0"/>
          <w:numId w:val="8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 </w:t>
      </w:r>
      <w:r>
        <w:rPr>
          <w:rStyle w:val="DefaultParagraphFont"/>
          <w:rFonts w:ascii="MS UI Gothic" w:eastAsia="MS UI Gothic" w:hAnsi="MS UI Gothic" w:cs="MS UI Gothic"/>
        </w:rPr>
        <w:t>确保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格符合交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入要求。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 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  <w:b/>
          <w:bCs/>
        </w:rPr>
        <w:t>问</w:t>
      </w:r>
      <w:r>
        <w:rPr>
          <w:rStyle w:val="DefaultParagraphFont"/>
          <w:rFonts w:ascii="Times New Roman" w:eastAsia="Times New Roman" w:hAnsi="Times New Roman" w:cs="Times New Roman"/>
          <w:b/>
          <w:bCs/>
          <w:lang w:val="en-US" w:eastAsia="en-US"/>
        </w:rPr>
        <w:t>2</w:t>
      </w:r>
      <w:r>
        <w:rPr>
          <w:rStyle w:val="DefaultParagraphFont"/>
          <w:rFonts w:ascii="MS UI Gothic" w:eastAsia="MS UI Gothic" w:hAnsi="MS UI Gothic" w:cs="MS UI Gothic"/>
          <w:b/>
          <w:bCs/>
        </w:rPr>
        <w:t>：交</w:t>
      </w:r>
      <w:r>
        <w:rPr>
          <w:rStyle w:val="DefaultParagraphFont"/>
          <w:rFonts w:ascii="PMingLiU" w:eastAsia="PMingLiU" w:hAnsi="PMingLiU" w:cs="PMingLiU"/>
          <w:b/>
          <w:bCs/>
        </w:rPr>
        <w:t>换</w:t>
      </w:r>
      <w:r>
        <w:rPr>
          <w:rStyle w:val="DefaultParagraphFont"/>
          <w:rFonts w:ascii="MS UI Gothic" w:eastAsia="MS UI Gothic" w:hAnsi="MS UI Gothic" w:cs="MS UI Gothic"/>
          <w:b/>
          <w:bCs/>
        </w:rPr>
        <w:t>机的端口接入</w:t>
      </w:r>
      <w:r>
        <w:rPr>
          <w:rStyle w:val="DefaultParagraphFont"/>
          <w:rFonts w:ascii="PMingLiU" w:eastAsia="PMingLiU" w:hAnsi="PMingLiU" w:cs="PMingLiU"/>
          <w:b/>
          <w:bCs/>
        </w:rPr>
        <w:t>设备</w:t>
      </w:r>
      <w:r>
        <w:rPr>
          <w:rStyle w:val="DefaultParagraphFont"/>
          <w:rFonts w:ascii="MS UI Gothic" w:eastAsia="MS UI Gothic" w:hAnsi="MS UI Gothic" w:cs="MS UI Gothic"/>
          <w:b/>
          <w:bCs/>
        </w:rPr>
        <w:t>后，交</w:t>
      </w:r>
      <w:r>
        <w:rPr>
          <w:rStyle w:val="DefaultParagraphFont"/>
          <w:rFonts w:ascii="PMingLiU" w:eastAsia="PMingLiU" w:hAnsi="PMingLiU" w:cs="PMingLiU"/>
          <w:b/>
          <w:bCs/>
        </w:rPr>
        <w:t>换</w:t>
      </w:r>
      <w:r>
        <w:rPr>
          <w:rStyle w:val="DefaultParagraphFont"/>
          <w:rFonts w:ascii="MS UI Gothic" w:eastAsia="MS UI Gothic" w:hAnsi="MS UI Gothic" w:cs="MS UI Gothic"/>
          <w:b/>
          <w:bCs/>
        </w:rPr>
        <w:t>机</w:t>
      </w:r>
      <w:r>
        <w:rPr>
          <w:rStyle w:val="DefaultParagraphFont"/>
          <w:rFonts w:ascii="PMingLiU" w:eastAsia="PMingLiU" w:hAnsi="PMingLiU" w:cs="PMingLiU"/>
          <w:b/>
          <w:bCs/>
        </w:rPr>
        <w:t>对应</w:t>
      </w:r>
      <w:r>
        <w:rPr>
          <w:rStyle w:val="DefaultParagraphFont"/>
          <w:rFonts w:ascii="MS UI Gothic" w:eastAsia="MS UI Gothic" w:hAnsi="MS UI Gothic" w:cs="MS UI Gothic"/>
          <w:b/>
          <w:bCs/>
        </w:rPr>
        <w:t>端口状</w:t>
      </w:r>
      <w:r>
        <w:rPr>
          <w:rStyle w:val="DefaultParagraphFont"/>
          <w:rFonts w:ascii="PMingLiU" w:eastAsia="PMingLiU" w:hAnsi="PMingLiU" w:cs="PMingLiU"/>
          <w:b/>
          <w:bCs/>
        </w:rPr>
        <w:t>态</w:t>
      </w:r>
      <w:r>
        <w:rPr>
          <w:rStyle w:val="DefaultParagraphFont"/>
          <w:rFonts w:ascii="MS UI Gothic" w:eastAsia="MS UI Gothic" w:hAnsi="MS UI Gothic" w:cs="MS UI Gothic"/>
          <w:b/>
          <w:bCs/>
        </w:rPr>
        <w:t>灯（</w:t>
      </w:r>
      <w:r>
        <w:rPr>
          <w:rStyle w:val="DefaultParagraphFont"/>
          <w:rFonts w:ascii="Times New Roman" w:eastAsia="Times New Roman" w:hAnsi="Times New Roman" w:cs="Times New Roman"/>
          <w:b/>
          <w:bCs/>
          <w:lang w:val="en-US" w:eastAsia="en-US"/>
        </w:rPr>
        <w:t>Link/Act</w:t>
      </w:r>
      <w:r>
        <w:rPr>
          <w:rStyle w:val="DefaultParagraphFont"/>
          <w:rFonts w:ascii="MS UI Gothic" w:eastAsia="MS UI Gothic" w:hAnsi="MS UI Gothic" w:cs="MS UI Gothic"/>
          <w:b/>
          <w:bCs/>
        </w:rPr>
        <w:t>）不亮，怎么</w:t>
      </w:r>
      <w:r>
        <w:rPr>
          <w:rStyle w:val="DefaultParagraphFont"/>
          <w:rFonts w:ascii="PMingLiU" w:eastAsia="PMingLiU" w:hAnsi="PMingLiU" w:cs="PMingLiU"/>
          <w:b/>
          <w:bCs/>
        </w:rPr>
        <w:t>办</w:t>
      </w:r>
      <w:r>
        <w:rPr>
          <w:rStyle w:val="DefaultParagraphFont"/>
          <w:rFonts w:ascii="MS UI Gothic" w:eastAsia="MS UI Gothic" w:hAnsi="MS UI Gothic" w:cs="MS UI Gothic"/>
          <w:b/>
          <w:bCs/>
        </w:rPr>
        <w:t>？</w:t>
      </w:r>
    </w:p>
    <w:p>
      <w:pPr>
        <w:numPr>
          <w:ilvl w:val="0"/>
          <w:numId w:val="9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机与接入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之</w:t>
      </w:r>
      <w:r>
        <w:rPr>
          <w:rStyle w:val="DefaultParagraphFont"/>
          <w:rFonts w:ascii="PMingLiU" w:eastAsia="PMingLiU" w:hAnsi="PMingLiU" w:cs="PMingLiU"/>
        </w:rPr>
        <w:t>间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线连</w:t>
      </w:r>
      <w:r>
        <w:rPr>
          <w:rStyle w:val="DefaultParagraphFont"/>
          <w:rFonts w:ascii="MS UI Gothic" w:eastAsia="MS UI Gothic" w:hAnsi="MS UI Gothic" w:cs="MS UI Gothic"/>
        </w:rPr>
        <w:t>接正常，且网</w:t>
      </w:r>
      <w:r>
        <w:rPr>
          <w:rStyle w:val="DefaultParagraphFont"/>
          <w:rFonts w:ascii="PMingLiU" w:eastAsia="PMingLiU" w:hAnsi="PMingLiU" w:cs="PMingLiU"/>
        </w:rPr>
        <w:t>线长</w:t>
      </w:r>
      <w:r>
        <w:rPr>
          <w:rStyle w:val="DefaultParagraphFont"/>
          <w:rFonts w:ascii="MS UI Gothic" w:eastAsia="MS UI Gothic" w:hAnsi="MS UI Gothic" w:cs="MS UI Gothic"/>
        </w:rPr>
        <w:t>度在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MS UI Gothic" w:eastAsia="MS UI Gothic" w:hAnsi="MS UI Gothic" w:cs="MS UI Gothic"/>
        </w:rPr>
        <w:t>准范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Times New Roman" w:eastAsia="Times New Roman" w:hAnsi="Times New Roman" w:cs="Times New Roman"/>
        </w:rPr>
        <w:t>≤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100</w:t>
      </w:r>
      <w:r>
        <w:rPr>
          <w:rStyle w:val="DefaultParagraphFont"/>
          <w:rFonts w:ascii="MS UI Gothic" w:eastAsia="MS UI Gothic" w:hAnsi="MS UI Gothic" w:cs="MS UI Gothic"/>
        </w:rPr>
        <w:t>米）内。</w:t>
      </w:r>
    </w:p>
    <w:p>
      <w:pPr>
        <w:numPr>
          <w:ilvl w:val="0"/>
          <w:numId w:val="9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机通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正常，即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Power</w:t>
      </w:r>
      <w:r>
        <w:rPr>
          <w:rStyle w:val="DefaultParagraphFont"/>
          <w:rFonts w:ascii="MS UI Gothic" w:eastAsia="MS UI Gothic" w:hAnsi="MS UI Gothic" w:cs="MS UI Gothic"/>
        </w:rPr>
        <w:t>灯</w:t>
      </w: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亮。</w:t>
      </w:r>
    </w:p>
    <w:p>
      <w:pPr>
        <w:numPr>
          <w:ilvl w:val="0"/>
          <w:numId w:val="9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确保接入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已通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且工作正常。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更多</w:t>
      </w:r>
      <w:r>
        <w:rPr>
          <w:rStyle w:val="DefaultParagraphFont"/>
          <w:rFonts w:ascii="PMingLiU" w:eastAsia="PMingLiU" w:hAnsi="PMingLiU" w:cs="PMingLiU"/>
        </w:rPr>
        <w:t>问题请访问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Tenda</w:t>
      </w:r>
      <w:r>
        <w:rPr>
          <w:rStyle w:val="DefaultParagraphFont"/>
          <w:rFonts w:ascii="MS UI Gothic" w:eastAsia="MS UI Gothic" w:hAnsi="MS UI Gothic" w:cs="MS UI Gothic"/>
        </w:rPr>
        <w:t>官方网站（</w:t>
      </w:r>
      <w:r>
        <w:rPr>
          <w:rStyle w:val="DefaultParagraphFont"/>
          <w:rFonts w:ascii="Times New Roman" w:eastAsia="Times New Roman" w:hAnsi="Times New Roman" w:cs="Times New Roman"/>
        </w:rPr>
        <w:fldChar w:fldCharType="begin"/>
      </w:r>
      <w:r>
        <w:rPr>
          <w:rStyle w:val="DefaultParagraphFont"/>
          <w:rFonts w:ascii="Times New Roman" w:eastAsia="Times New Roman" w:hAnsi="Times New Roman" w:cs="Times New Roman"/>
        </w:rPr>
        <w:instrText xml:space="preserve"> HYPERLINK "https://www.tenda.com.cn/default.html" </w:instrText>
      </w:r>
      <w:r>
        <w:rPr>
          <w:rStyle w:val="DefaultParagraphFont"/>
          <w:rFonts w:ascii="Times New Roman" w:eastAsia="Times New Roman" w:hAnsi="Times New Roman" w:cs="Times New Roman"/>
        </w:rPr>
        <w:fldChar w:fldCharType="separate"/>
      </w:r>
      <w:r>
        <w:rPr>
          <w:rStyle w:val="DefaultParagraphFont"/>
          <w:rFonts w:ascii="Times New Roman" w:eastAsia="Times New Roman" w:hAnsi="Times New Roman" w:cs="Times New Roman"/>
          <w:color w:val="3598DB"/>
          <w:u w:val="single" w:color="3598DB"/>
          <w:lang w:val="en-US" w:eastAsia="en-US"/>
        </w:rPr>
        <w:t>www.tenda.com.cn</w:t>
      </w:r>
      <w:r>
        <w:rPr>
          <w:rStyle w:val="DefaultParagraphFont"/>
          <w:rFonts w:ascii="Times New Roman" w:eastAsia="Times New Roman" w:hAnsi="Times New Roman" w:cs="Times New Roman"/>
          <w:color w:val="3598DB"/>
          <w:u w:val="single" w:color="3598DB"/>
          <w:lang w:val="en-US" w:eastAsia="en-US"/>
        </w:rPr>
        <w:fldChar w:fldCharType="end"/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 xml:space="preserve"> 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PMingLiU" w:eastAsia="PMingLiU" w:hAnsi="PMingLiU" w:cs="PMingLiU"/>
        </w:rPr>
        <w:t>获</w:t>
      </w:r>
      <w:r>
        <w:rPr>
          <w:rStyle w:val="DefaultParagraphFont"/>
          <w:rFonts w:ascii="MS UI Gothic" w:eastAsia="MS UI Gothic" w:hAnsi="MS UI Gothic" w:cs="MS UI Gothic"/>
        </w:rPr>
        <w:t>取技</w:t>
      </w:r>
      <w:r>
        <w:rPr>
          <w:rStyle w:val="DefaultParagraphFont"/>
          <w:rFonts w:ascii="PMingLiU" w:eastAsia="PMingLiU" w:hAnsi="PMingLiU" w:cs="PMingLiU"/>
        </w:rPr>
        <w:t>术</w:t>
      </w:r>
      <w:r>
        <w:rPr>
          <w:rStyle w:val="DefaultParagraphFont"/>
          <w:rFonts w:ascii="MS UI Gothic" w:eastAsia="MS UI Gothic" w:hAnsi="MS UI Gothic" w:cs="MS UI Gothic"/>
        </w:rPr>
        <w:t>支持。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CQIG645"/>
      <w:bookmarkEnd w:id="5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安全信息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在使用和操作本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请阅读</w:t>
      </w:r>
      <w:r>
        <w:rPr>
          <w:rStyle w:val="DefaultParagraphFont"/>
          <w:rFonts w:ascii="MS UI Gothic" w:eastAsia="MS UI Gothic" w:hAnsi="MS UI Gothic" w:cs="MS UI Gothic"/>
        </w:rPr>
        <w:t>并遵守以下注意事</w:t>
      </w:r>
      <w:r>
        <w:rPr>
          <w:rStyle w:val="DefaultParagraphFont"/>
          <w:rFonts w:ascii="PMingLiU" w:eastAsia="PMingLiU" w:hAnsi="PMingLiU" w:cs="PMingLiU"/>
        </w:rPr>
        <w:t>项</w:t>
      </w:r>
      <w:r>
        <w:rPr>
          <w:rStyle w:val="DefaultParagraphFont"/>
          <w:rFonts w:ascii="MS UI Gothic" w:eastAsia="MS UI Gothic" w:hAnsi="MS UI Gothic" w:cs="MS UI Gothic"/>
        </w:rPr>
        <w:t>，以确保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性能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定，并避免出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或非法情况。</w:t>
      </w:r>
    </w:p>
    <w:p>
      <w:pPr>
        <w:numPr>
          <w:ilvl w:val="0"/>
          <w:numId w:val="10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设备仅</w:t>
      </w:r>
      <w:r>
        <w:rPr>
          <w:rStyle w:val="DefaultParagraphFont"/>
          <w:rFonts w:ascii="MS UI Gothic" w:eastAsia="MS UI Gothic" w:hAnsi="MS UI Gothic" w:cs="MS UI Gothic"/>
        </w:rPr>
        <w:t>限室内使用。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程中，需佩戴防静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或防静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手套，且本</w:t>
      </w:r>
      <w:r>
        <w:rPr>
          <w:rStyle w:val="DefaultParagraphFont"/>
          <w:rFonts w:ascii="PMingLiU" w:eastAsia="PMingLiU" w:hAnsi="PMingLiU" w:cs="PMingLiU"/>
        </w:rPr>
        <w:t>设备应</w:t>
      </w:r>
      <w:r>
        <w:rPr>
          <w:rStyle w:val="DefaultParagraphFont"/>
          <w:rFonts w:ascii="MS UI Gothic" w:eastAsia="MS UI Gothic" w:hAnsi="MS UI Gothic" w:cs="MS UI Gothic"/>
        </w:rPr>
        <w:t>保持断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状</w:t>
      </w:r>
      <w:r>
        <w:rPr>
          <w:rStyle w:val="DefaultParagraphFont"/>
          <w:rFonts w:ascii="PMingLiU" w:eastAsia="PMingLiU" w:hAnsi="PMingLiU" w:cs="PMingLiU"/>
        </w:rPr>
        <w:t>态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使用包装配套的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线给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作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源的装置。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源插座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安装在本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附近并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易于触及。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在居住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境中，运行本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可能会造成无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干</w:t>
      </w:r>
      <w:r>
        <w:rPr>
          <w:rStyle w:val="DefaultParagraphFont"/>
          <w:rFonts w:ascii="PMingLiU" w:eastAsia="PMingLiU" w:hAnsi="PMingLiU" w:cs="PMingLiU"/>
        </w:rPr>
        <w:t>扰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工作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境：温度：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~45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MS UI Gothic" w:eastAsia="MS UI Gothic" w:hAnsi="MS UI Gothic" w:cs="MS UI Gothic"/>
        </w:rPr>
        <w:t>；湿度：（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10~90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MS UI Gothic" w:eastAsia="MS UI Gothic" w:hAnsi="MS UI Gothic" w:cs="MS UI Gothic"/>
        </w:rPr>
        <w:t>，无凝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；存</w:t>
      </w:r>
      <w:r>
        <w:rPr>
          <w:rStyle w:val="DefaultParagraphFont"/>
          <w:rFonts w:ascii="PMingLiU" w:eastAsia="PMingLiU" w:hAnsi="PMingLiU" w:cs="PMingLiU"/>
        </w:rPr>
        <w:t>储环</w:t>
      </w:r>
      <w:r>
        <w:rPr>
          <w:rStyle w:val="DefaultParagraphFont"/>
          <w:rFonts w:ascii="MS UI Gothic" w:eastAsia="MS UI Gothic" w:hAnsi="MS UI Gothic" w:cs="MS UI Gothic"/>
        </w:rPr>
        <w:t>境：温度：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-40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~70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MS UI Gothic" w:eastAsia="MS UI Gothic" w:hAnsi="MS UI Gothic" w:cs="MS UI Gothic"/>
        </w:rPr>
        <w:t>；湿度：（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5~90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MS UI Gothic" w:eastAsia="MS UI Gothic" w:hAnsi="MS UI Gothic" w:cs="MS UI Gothic"/>
        </w:rPr>
        <w:t>，无凝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设备远</w:t>
      </w:r>
      <w:r>
        <w:rPr>
          <w:rStyle w:val="DefaultParagraphFont"/>
          <w:rFonts w:ascii="MS UI Gothic" w:eastAsia="MS UI Gothic" w:hAnsi="MS UI Gothic" w:cs="MS UI Gothic"/>
        </w:rPr>
        <w:t>离水、火、</w:t>
      </w:r>
      <w:r>
        <w:rPr>
          <w:rStyle w:val="DefaultParagraphFont"/>
          <w:rFonts w:ascii="PMingLiU" w:eastAsia="PMingLiU" w:hAnsi="PMingLiU" w:cs="PMingLiU"/>
        </w:rPr>
        <w:t>强电场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PMingLiU" w:eastAsia="PMingLiU" w:hAnsi="PMingLiU" w:cs="PMingLiU"/>
        </w:rPr>
        <w:t>强</w:t>
      </w:r>
      <w:r>
        <w:rPr>
          <w:rStyle w:val="DefaultParagraphFont"/>
          <w:rFonts w:ascii="MS UI Gothic" w:eastAsia="MS UI Gothic" w:hAnsi="MS UI Gothic" w:cs="MS UI Gothic"/>
        </w:rPr>
        <w:t>磁</w:t>
      </w:r>
      <w:r>
        <w:rPr>
          <w:rStyle w:val="DefaultParagraphFont"/>
          <w:rFonts w:ascii="PMingLiU" w:eastAsia="PMingLiU" w:hAnsi="PMingLiU" w:cs="PMingLiU"/>
        </w:rPr>
        <w:t>场</w:t>
      </w:r>
      <w:r>
        <w:rPr>
          <w:rStyle w:val="DefaultParagraphFont"/>
          <w:rFonts w:ascii="MS UI Gothic" w:eastAsia="MS UI Gothic" w:hAnsi="MS UI Gothic" w:cs="MS UI Gothic"/>
        </w:rPr>
        <w:t>、易燃易爆物品。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期不用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拔下本</w:t>
      </w:r>
      <w:r>
        <w:rPr>
          <w:rStyle w:val="DefaultParagraphFont"/>
          <w:rFonts w:ascii="PMingLiU" w:eastAsia="PMingLiU" w:hAnsi="PMingLiU" w:cs="PMingLiU"/>
        </w:rPr>
        <w:t>设备电</w:t>
      </w:r>
      <w:r>
        <w:rPr>
          <w:rStyle w:val="DefaultParagraphFont"/>
          <w:rFonts w:ascii="MS UI Gothic" w:eastAsia="MS UI Gothic" w:hAnsi="MS UI Gothic" w:cs="MS UI Gothic"/>
        </w:rPr>
        <w:t>源及所有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或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已</w:t>
      </w:r>
      <w:r>
        <w:rPr>
          <w:rStyle w:val="DefaultParagraphFont"/>
          <w:rFonts w:ascii="PMingLiU" w:eastAsia="PMingLiU" w:hAnsi="PMingLiU" w:cs="PMingLiU"/>
        </w:rPr>
        <w:t>损</w:t>
      </w:r>
      <w:r>
        <w:rPr>
          <w:rStyle w:val="DefaultParagraphFont"/>
          <w:rFonts w:ascii="MS UI Gothic" w:eastAsia="MS UI Gothic" w:hAnsi="MS UI Gothic" w:cs="MS UI Gothic"/>
        </w:rPr>
        <w:t>坏，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</w:t>
      </w:r>
      <w:r>
        <w:rPr>
          <w:rStyle w:val="DefaultParagraphFont"/>
          <w:rFonts w:ascii="PMingLiU" w:eastAsia="PMingLiU" w:hAnsi="PMingLiU" w:cs="PMingLiU"/>
        </w:rPr>
        <w:t>继续</w:t>
      </w:r>
      <w:r>
        <w:rPr>
          <w:rStyle w:val="DefaultParagraphFont"/>
          <w:rFonts w:ascii="MS UI Gothic" w:eastAsia="MS UI Gothic" w:hAnsi="MS UI Gothic" w:cs="MS UI Gothic"/>
        </w:rPr>
        <w:t>使用。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冒烟、异响、有异味等异常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象，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立刻停止使用并断开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源，拔出</w:t>
      </w:r>
      <w:r>
        <w:rPr>
          <w:rStyle w:val="DefaultParagraphFont"/>
          <w:rFonts w:ascii="PMingLiU" w:eastAsia="PMingLiU" w:hAnsi="PMingLiU" w:cs="PMingLiU"/>
        </w:rPr>
        <w:t>连</w:t>
      </w:r>
      <w:r>
        <w:rPr>
          <w:rStyle w:val="DefaultParagraphFont"/>
          <w:rFonts w:ascii="MS UI Gothic" w:eastAsia="MS UI Gothic" w:hAnsi="MS UI Gothic" w:cs="MS UI Gothic"/>
        </w:rPr>
        <w:t>接在本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上的所有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，并</w:t>
      </w:r>
      <w:r>
        <w:rPr>
          <w:rStyle w:val="DefaultParagraphFont"/>
          <w:rFonts w:ascii="PMingLiU" w:eastAsia="PMingLiU" w:hAnsi="PMingLiU" w:cs="PMingLiU"/>
        </w:rPr>
        <w:t>联</w:t>
      </w:r>
      <w:r>
        <w:rPr>
          <w:rStyle w:val="DefaultParagraphFont"/>
          <w:rFonts w:ascii="MS UI Gothic" w:eastAsia="MS UI Gothic" w:hAnsi="MS UI Gothic" w:cs="MS UI Gothic"/>
        </w:rPr>
        <w:t>系售后。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勿擅自拆卸或改装本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及配件，否</w:t>
      </w:r>
      <w:r>
        <w:rPr>
          <w:rStyle w:val="DefaultParagraphFont"/>
          <w:rFonts w:ascii="PMingLiU" w:eastAsia="PMingLiU" w:hAnsi="PMingLiU" w:cs="PMingLiU"/>
        </w:rPr>
        <w:t>则该设备</w:t>
      </w:r>
      <w:r>
        <w:rPr>
          <w:rStyle w:val="DefaultParagraphFont"/>
          <w:rFonts w:ascii="MS UI Gothic" w:eastAsia="MS UI Gothic" w:hAnsi="MS UI Gothic" w:cs="MS UI Gothic"/>
        </w:rPr>
        <w:t>及配件将不予保修，也可能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生危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散</w:t>
      </w:r>
      <w:r>
        <w:rPr>
          <w:rStyle w:val="DefaultParagraphFont"/>
          <w:rFonts w:ascii="PMingLiU" w:eastAsia="PMingLiU" w:hAnsi="PMingLiU" w:cs="PMingLiU"/>
        </w:rPr>
        <w:t>热</w:t>
      </w:r>
      <w:r>
        <w:rPr>
          <w:rStyle w:val="DefaultParagraphFont"/>
          <w:rFonts w:ascii="MS UI Gothic" w:eastAsia="MS UI Gothic" w:hAnsi="MS UI Gothic" w:cs="MS UI Gothic"/>
        </w:rPr>
        <w:t>孔通</w:t>
      </w:r>
      <w:r>
        <w:rPr>
          <w:rStyle w:val="DefaultParagraphFont"/>
          <w:rFonts w:ascii="PMingLiU" w:eastAsia="PMingLiU" w:hAnsi="PMingLiU" w:cs="PMingLiU"/>
        </w:rPr>
        <w:t>风</w:t>
      </w:r>
      <w:r>
        <w:rPr>
          <w:rStyle w:val="DefaultParagraphFont"/>
          <w:rFonts w:ascii="MS UI Gothic" w:eastAsia="MS UI Gothic" w:hAnsi="MS UI Gothic" w:cs="MS UI Gothic"/>
        </w:rPr>
        <w:t>良好。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上放置其他重物。</w:t>
      </w:r>
    </w:p>
    <w:p>
      <w:pPr>
        <w:numPr>
          <w:ilvl w:val="0"/>
          <w:numId w:val="10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保持本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使用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境空气清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。本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需要定期除</w:t>
      </w:r>
      <w:r>
        <w:rPr>
          <w:rStyle w:val="DefaultParagraphFont"/>
          <w:rFonts w:ascii="PMingLiU" w:eastAsia="PMingLiU" w:hAnsi="PMingLiU" w:cs="PMingLiU"/>
        </w:rPr>
        <w:t>尘</w:t>
      </w:r>
      <w:r>
        <w:rPr>
          <w:rStyle w:val="DefaultParagraphFont"/>
          <w:rFonts w:ascii="MS UI Gothic" w:eastAsia="MS UI Gothic" w:hAnsi="MS UI Gothic" w:cs="MS UI Gothic"/>
        </w:rPr>
        <w:t>，清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切断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源。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勿使用任何液体擦洗本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0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设备应</w:t>
      </w:r>
      <w:r>
        <w:rPr>
          <w:rStyle w:val="DefaultParagraphFont"/>
          <w:rFonts w:ascii="MS UI Gothic" w:eastAsia="MS UI Gothic" w:hAnsi="MS UI Gothic" w:cs="MS UI Gothic"/>
        </w:rPr>
        <w:t>正确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行防雷安装，具体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参考《防雷安装手册》。</w:t>
      </w:r>
    </w:p>
    <w:p w:rsidR="00A77B3E"/>
    <w:sectPr>
      <w:pgSz w:w="11906" w:h="16838"/>
      <w:pgMar w:top="1200" w:right="200" w:bottom="1600" w:left="400" w:header="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confonticon-zhuyi">
    <w:name w:val="iconfont icon-zhuyi"/>
    <w:basedOn w:val="DefaultParagraphFont"/>
  </w:style>
  <w:style w:type="character" w:customStyle="1" w:styleId="iconfonticon-tishi">
    <w:name w:val="iconfont icon-tishi"/>
    <w:basedOn w:val="DefaultParagraphFont"/>
  </w:style>
  <w:style w:type="paragraph" w:customStyle="1" w:styleId="a">
    <w:name w:val="a"/>
    <w:basedOn w:val="Normal"/>
  </w:style>
  <w:style w:type="paragraph" w:customStyle="1" w:styleId="a0">
    <w:name w:val="a0"/>
    <w:basedOn w:val="Normal"/>
  </w:style>
  <w:style w:type="table" w:customStyle="1" w:styleId="MsoTableGrid">
    <w:name w:val="MsoTableGrid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