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IT7-PRS-4V1.0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外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、安装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、管理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不同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期的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品外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可能存在差异，具体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实</w:t>
      </w:r>
      <w:r>
        <w:rPr>
          <w:rStyle w:val="DefaultParagraphFont"/>
          <w:rFonts w:ascii="MS UI Gothic" w:eastAsia="MS UI Gothic" w:hAnsi="MS UI Gothic" w:cs="MS UI Gothic"/>
        </w:rPr>
        <w:t>物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准。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176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7697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5158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177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设备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外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2656495" cy="2011680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9979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56495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17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设备</w:t>
      </w:r>
      <w:bookmarkStart w:id="3" w:name="QIG179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安装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摄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像机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1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安装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墙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面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应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具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备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一定的厚度且承重能力在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总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重的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3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倍以上。</w:t>
      </w:r>
    </w:p>
    <w:p>
      <w:pPr>
        <w:pStyle w:val="Heading4"/>
        <w:keepNext w:val="0"/>
        <w:numPr>
          <w:ilvl w:val="0"/>
          <w:numId w:val="1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安装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过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程中，可能会用到冲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击钻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、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钻头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、橡胶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锤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、螺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刀、水平尺、梯子等工具，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自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备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。</w:t>
      </w:r>
    </w:p>
    <w:p>
      <w:pPr>
        <w:pStyle w:val="Heading4"/>
        <w:keepNext w:val="0"/>
        <w:numPr>
          <w:ilvl w:val="0"/>
          <w:numId w:val="1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像机支持壁挂安装与吊装，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产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品包装不提供安装支架，需自行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购买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壁挂安装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不同厂商、不同型号的支架安装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程存在差异，下</w:t>
      </w:r>
      <w:r>
        <w:rPr>
          <w:rStyle w:val="DefaultParagraphFont"/>
          <w:rFonts w:ascii="PMingLiU" w:eastAsia="PMingLiU" w:hAnsi="PMingLiU" w:cs="PMingLiU"/>
        </w:rPr>
        <w:t>图仅</w:t>
      </w:r>
      <w:r>
        <w:rPr>
          <w:rStyle w:val="DefaultParagraphFont"/>
          <w:rFonts w:ascii="MS UI Gothic" w:eastAsia="MS UI Gothic" w:hAnsi="MS UI Gothic" w:cs="MS UI Gothic"/>
        </w:rPr>
        <w:t>供参考，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实际</w:t>
      </w:r>
      <w:r>
        <w:rPr>
          <w:rStyle w:val="DefaultParagraphFont"/>
          <w:rFonts w:ascii="MS UI Gothic" w:eastAsia="MS UI Gothic" w:hAnsi="MS UI Gothic" w:cs="MS UI Gothic"/>
        </w:rPr>
        <w:t>支架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873967" cy="20116800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6638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3967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吊装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不同厂商、不同型号的支架安装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程存在差异，下</w:t>
      </w:r>
      <w:r>
        <w:rPr>
          <w:rStyle w:val="DefaultParagraphFont"/>
          <w:rFonts w:ascii="PMingLiU" w:eastAsia="PMingLiU" w:hAnsi="PMingLiU" w:cs="PMingLiU"/>
        </w:rPr>
        <w:t>图仅</w:t>
      </w:r>
      <w:r>
        <w:rPr>
          <w:rStyle w:val="DefaultParagraphFont"/>
          <w:rFonts w:ascii="MS UI Gothic" w:eastAsia="MS UI Gothic" w:hAnsi="MS UI Gothic" w:cs="MS UI Gothic"/>
        </w:rPr>
        <w:t>供参考，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实际</w:t>
      </w:r>
      <w:r>
        <w:rPr>
          <w:rStyle w:val="DefaultParagraphFont"/>
          <w:rFonts w:ascii="MS UI Gothic" w:eastAsia="MS UI Gothic" w:hAnsi="MS UI Gothic" w:cs="MS UI Gothic"/>
        </w:rPr>
        <w:t>支架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335797" cy="8914130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0596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5797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QIG181"/>
      <w:bookmarkEnd w:id="4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安装网口防水套件</w:t>
      </w:r>
      <w:bookmarkEnd w:id="2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可根据需要</w:t>
      </w:r>
      <w:r>
        <w:rPr>
          <w:rStyle w:val="DefaultParagraphFont"/>
          <w:rFonts w:ascii="PMingLiU" w:eastAsia="PMingLiU" w:hAnsi="PMingLiU" w:cs="PMingLiU"/>
        </w:rPr>
        <w:t>对</w:t>
      </w:r>
      <w:r>
        <w:rPr>
          <w:rStyle w:val="DefaultParagraphFont"/>
          <w:rFonts w:ascii="MS UI Gothic" w:eastAsia="MS UI Gothic" w:hAnsi="MS UI Gothic" w:cs="MS UI Gothic"/>
        </w:rPr>
        <w:t>网口和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源接口</w:t>
      </w:r>
      <w:r>
        <w:rPr>
          <w:rStyle w:val="DefaultParagraphFont"/>
          <w:rFonts w:ascii="PMingLiU" w:eastAsia="PMingLiU" w:hAnsi="PMingLiU" w:cs="PMingLiU"/>
        </w:rPr>
        <w:t>缠</w:t>
      </w:r>
      <w:r>
        <w:rPr>
          <w:rStyle w:val="DefaultParagraphFont"/>
          <w:rFonts w:ascii="MS UI Gothic" w:eastAsia="MS UI Gothic" w:hAnsi="MS UI Gothic" w:cs="MS UI Gothic"/>
        </w:rPr>
        <w:t>上防水胶</w:t>
      </w:r>
      <w:r>
        <w:rPr>
          <w:rStyle w:val="DefaultParagraphFont"/>
          <w:rFonts w:ascii="PMingLiU" w:eastAsia="PMingLiU" w:hAnsi="PMingLiU" w:cs="PMingLiU"/>
        </w:rPr>
        <w:t>带进</w:t>
      </w:r>
      <w:r>
        <w:rPr>
          <w:rStyle w:val="DefaultParagraphFont"/>
          <w:rFonts w:ascii="MS UI Gothic" w:eastAsia="MS UI Gothic" w:hAnsi="MS UI Gothic" w:cs="MS UI Gothic"/>
        </w:rPr>
        <w:t>行防水保</w:t>
      </w:r>
      <w:r>
        <w:rPr>
          <w:rStyle w:val="DefaultParagraphFont"/>
          <w:rFonts w:ascii="PMingLiU" w:eastAsia="PMingLiU" w:hAnsi="PMingLiU" w:cs="PMingLiU"/>
        </w:rPr>
        <w:t>护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像机网口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接网</w:t>
      </w:r>
      <w:r>
        <w:rPr>
          <w:rStyle w:val="DefaultParagraphFont"/>
          <w:rFonts w:ascii="PMingLiU" w:eastAsia="PMingLiU" w:hAnsi="PMingLiU" w:cs="PMingLiU"/>
        </w:rPr>
        <w:t>线时</w:t>
      </w:r>
      <w:r>
        <w:rPr>
          <w:rStyle w:val="DefaultParagraphFont"/>
          <w:rFonts w:ascii="MS UI Gothic" w:eastAsia="MS UI Gothic" w:hAnsi="MS UI Gothic" w:cs="MS UI Gothic"/>
        </w:rPr>
        <w:t>，防水套件安装步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如下。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zhuyi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注意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配套的防水套件不适用于水晶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头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有保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护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套的网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示例如下。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809875" cy="10001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2086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7376003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5299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73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182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过录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像机管理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设备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像机需搭配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像机（</w:t>
      </w:r>
      <w:r>
        <w:rPr>
          <w:rStyle w:val="DefaultParagraphFont"/>
          <w:rFonts w:ascii="Times New Roman" w:eastAsia="Times New Roman" w:hAnsi="Times New Roman" w:cs="Times New Roman"/>
        </w:rPr>
        <w:t>NVR</w:t>
      </w:r>
      <w:r>
        <w:rPr>
          <w:rStyle w:val="DefaultParagraphFont"/>
          <w:rFonts w:ascii="MS UI Gothic" w:eastAsia="MS UI Gothic" w:hAnsi="MS UI Gothic" w:cs="MS UI Gothic"/>
        </w:rPr>
        <w:t>）使用。您需要在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像机管理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面添加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像机，</w:t>
      </w:r>
      <w:r>
        <w:rPr>
          <w:rStyle w:val="DefaultParagraphFont"/>
          <w:rFonts w:ascii="PMingLiU" w:eastAsia="PMingLiU" w:hAnsi="PMingLiU" w:cs="PMingLiU"/>
        </w:rPr>
        <w:t>详细</w:t>
      </w: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骤请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PMingLiU" w:eastAsia="PMingLiU" w:hAnsi="PMingLiU" w:cs="PMingLiU"/>
        </w:rPr>
        <w:t>对应录</w:t>
      </w:r>
      <w:r>
        <w:rPr>
          <w:rStyle w:val="DefaultParagraphFont"/>
          <w:rFonts w:ascii="MS UI Gothic" w:eastAsia="MS UI Gothic" w:hAnsi="MS UI Gothic" w:cs="MS UI Gothic"/>
        </w:rPr>
        <w:t>像机的使用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zhuyi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注意</w:t>
      </w:r>
    </w:p>
    <w:p>
      <w:pPr>
        <w:pStyle w:val="Heading4"/>
        <w:keepNext w:val="0"/>
        <w:numPr>
          <w:ilvl w:val="0"/>
          <w:numId w:val="2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像机支持通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过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IEEE 802.3af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标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准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PoE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供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。</w:t>
      </w:r>
    </w:p>
    <w:p>
      <w:pPr>
        <w:pStyle w:val="Heading4"/>
        <w:keepNext w:val="0"/>
        <w:numPr>
          <w:ilvl w:val="0"/>
          <w:numId w:val="2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像机支持通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过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DC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供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（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源参数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机身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贴纸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）。包装未附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带电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源适配器，需自行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购买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符合要求的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源适配器（接口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格：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5.5*2.1mm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）。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摄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像机通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PoE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供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电设备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供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电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</w:p>
    <w:p>
      <w:pPr>
        <w:numPr>
          <w:ilvl w:val="0"/>
          <w:numId w:val="3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像机搭配</w:t>
      </w:r>
      <w:r>
        <w:rPr>
          <w:rStyle w:val="DefaultParagraphFont"/>
          <w:rFonts w:ascii="Times New Roman" w:eastAsia="Times New Roman" w:hAnsi="Times New Roman" w:cs="Times New Roman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交</w:t>
      </w:r>
      <w:r>
        <w:rPr>
          <w:rStyle w:val="DefaultParagraphFont"/>
          <w:rFonts w:ascii="PMingLiU" w:eastAsia="PMingLiU" w:hAnsi="PMingLiU" w:cs="PMingLiU"/>
        </w:rPr>
        <w:t>换</w:t>
      </w:r>
      <w:r>
        <w:rPr>
          <w:rStyle w:val="DefaultParagraphFont"/>
          <w:rFonts w:ascii="MS UI Gothic" w:eastAsia="MS UI Gothic" w:hAnsi="MS UI Gothic" w:cs="MS UI Gothic"/>
        </w:rPr>
        <w:t>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5545636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7580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554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像机搭配</w:t>
      </w:r>
      <w:r>
        <w:rPr>
          <w:rStyle w:val="DefaultParagraphFont"/>
          <w:rFonts w:ascii="Times New Roman" w:eastAsia="Times New Roman" w:hAnsi="Times New Roman" w:cs="Times New Roman"/>
        </w:rPr>
        <w:t>PoE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像机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6209931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740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620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摄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像机通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DC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供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电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6268979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2513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6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CQIG183"/>
      <w:bookmarkEnd w:id="6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登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Web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管理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面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像机支持通</w:t>
      </w:r>
      <w:r>
        <w:rPr>
          <w:rStyle w:val="DefaultParagraphFont"/>
          <w:rFonts w:ascii="PMingLiU" w:eastAsia="PMingLiU" w:hAnsi="PMingLiU" w:cs="PMingLiU"/>
        </w:rPr>
        <w:t>过浏览</w:t>
      </w:r>
      <w:r>
        <w:rPr>
          <w:rStyle w:val="DefaultParagraphFont"/>
          <w:rFonts w:ascii="MS UI Gothic" w:eastAsia="MS UI Gothic" w:hAnsi="MS UI Gothic" w:cs="MS UI Gothic"/>
        </w:rPr>
        <w:t>器登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接到已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像机的交</w:t>
      </w:r>
      <w:r>
        <w:rPr>
          <w:rStyle w:val="DefaultParagraphFont"/>
          <w:rFonts w:ascii="PMingLiU" w:eastAsia="PMingLiU" w:hAnsi="PMingLiU" w:cs="PMingLiU"/>
        </w:rPr>
        <w:t>换</w:t>
      </w:r>
      <w:r>
        <w:rPr>
          <w:rStyle w:val="DefaultParagraphFont"/>
          <w:rFonts w:ascii="MS UI Gothic" w:eastAsia="MS UI Gothic" w:hAnsi="MS UI Gothic" w:cs="MS UI Gothic"/>
        </w:rPr>
        <w:t>机或路由器。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地址，使其与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地址在同一网段且与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地址不同。下</w:t>
      </w:r>
      <w:r>
        <w:rPr>
          <w:rStyle w:val="DefaultParagraphFont"/>
          <w:rFonts w:ascii="PMingLiU" w:eastAsia="PMingLiU" w:hAnsi="PMingLiU" w:cs="PMingLiU"/>
        </w:rPr>
        <w:t>图仅</w:t>
      </w:r>
      <w:r>
        <w:rPr>
          <w:rStyle w:val="DefaultParagraphFont"/>
          <w:rFonts w:ascii="MS UI Gothic" w:eastAsia="MS UI Gothic" w:hAnsi="MS UI Gothic" w:cs="MS UI Gothic"/>
        </w:rPr>
        <w:t>供参考。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像机支持</w:t>
      </w:r>
      <w:r>
        <w:rPr>
          <w:rStyle w:val="DefaultParagraphFont"/>
          <w:rFonts w:ascii="Times New Roman" w:eastAsia="Times New Roman" w:hAnsi="Times New Roman" w:cs="Times New Roman"/>
        </w:rPr>
        <w:t>“DHCP”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“IP</w:t>
      </w:r>
      <w:r>
        <w:rPr>
          <w:rStyle w:val="DefaultParagraphFont"/>
          <w:rFonts w:ascii="MS UI Gothic" w:eastAsia="MS UI Gothic" w:hAnsi="MS UI Gothic" w:cs="MS UI Gothic"/>
        </w:rPr>
        <w:t>地址自适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以及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固定</w:t>
      </w:r>
      <w:r>
        <w:rPr>
          <w:rStyle w:val="DefaultParagraphFont"/>
          <w:rFonts w:ascii="Times New Roman" w:eastAsia="Times New Roman" w:hAnsi="Times New Roman" w:cs="Times New Roman"/>
        </w:rPr>
        <w:t>IP”</w:t>
      </w:r>
      <w:r>
        <w:rPr>
          <w:rStyle w:val="DefaultParagraphFont"/>
          <w:rFonts w:ascii="MS UI Gothic" w:eastAsia="MS UI Gothic" w:hAnsi="MS UI Gothic" w:cs="MS UI Gothic"/>
        </w:rPr>
        <w:t>三种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取方式，默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工作在</w:t>
      </w:r>
      <w:r>
        <w:rPr>
          <w:rStyle w:val="DefaultParagraphFont"/>
          <w:rFonts w:ascii="Times New Roman" w:eastAsia="Times New Roman" w:hAnsi="Times New Roman" w:cs="Times New Roman"/>
        </w:rPr>
        <w:t>“IP</w:t>
      </w:r>
      <w:r>
        <w:rPr>
          <w:rStyle w:val="DefaultParagraphFont"/>
          <w:rFonts w:ascii="MS UI Gothic" w:eastAsia="MS UI Gothic" w:hAnsi="MS UI Gothic" w:cs="MS UI Gothic"/>
        </w:rPr>
        <w:t>地址自适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如果您在网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中的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像机管理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面上搜索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像机，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同步成与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像机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地址同一网段，您可以在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像机管理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像机当前的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地址，否</w:t>
      </w:r>
      <w:r>
        <w:rPr>
          <w:rStyle w:val="DefaultParagraphFont"/>
          <w:rFonts w:ascii="PMingLiU" w:eastAsia="PMingLiU" w:hAnsi="PMingLiU" w:cs="PMingLiU"/>
        </w:rPr>
        <w:t>则摄</w:t>
      </w:r>
      <w:r>
        <w:rPr>
          <w:rStyle w:val="DefaultParagraphFont"/>
          <w:rFonts w:ascii="MS UI Gothic" w:eastAsia="MS UI Gothic" w:hAnsi="MS UI Gothic" w:cs="MS UI Gothic"/>
        </w:rPr>
        <w:t>像机的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地址保持默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192.168.1.203</w:t>
      </w:r>
      <w:r>
        <w:rPr>
          <w:rStyle w:val="DefaultParagraphFont"/>
          <w:rFonts w:ascii="MS UI Gothic" w:eastAsia="MS UI Gothic" w:hAnsi="MS UI Gothic" w:cs="MS UI Gothic"/>
        </w:rPr>
        <w:t>）。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稳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定接入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录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24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小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时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后，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像机的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IP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地址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取方式改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为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固定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IP”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506325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9598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5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3.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上的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访问摄</w:t>
      </w:r>
      <w:r>
        <w:rPr>
          <w:rStyle w:val="DefaultParagraphFont"/>
          <w:rFonts w:ascii="MS UI Gothic" w:eastAsia="MS UI Gothic" w:hAnsi="MS UI Gothic" w:cs="MS UI Gothic"/>
        </w:rPr>
        <w:t>像机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地址。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用</w:t>
      </w:r>
      <w:r>
        <w:rPr>
          <w:rStyle w:val="DefaultParagraphFont"/>
          <w:rFonts w:ascii="PMingLiU" w:eastAsia="PMingLiU" w:hAnsi="PMingLiU" w:cs="PMingLiU"/>
          <w:b/>
          <w:bCs/>
        </w:rPr>
        <w:t>户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</w:t>
      </w:r>
      <w:r>
        <w:rPr>
          <w:rStyle w:val="DefaultParagraphFont"/>
          <w:rFonts w:ascii="MS UI Gothic" w:eastAsia="MS UI Gothic" w:hAnsi="MS UI Gothic" w:cs="MS UI Gothic"/>
        </w:rPr>
        <w:t>（默</w:t>
      </w:r>
      <w:r>
        <w:rPr>
          <w:rStyle w:val="DefaultParagraphFont"/>
          <w:rFonts w:ascii="PMingLiU" w:eastAsia="PMingLiU" w:hAnsi="PMingLiU" w:cs="PMingLiU"/>
        </w:rPr>
        <w:t>认为</w:t>
      </w:r>
      <w:r>
        <w:rPr>
          <w:rStyle w:val="DefaultParagraphFont"/>
          <w:rFonts w:ascii="Times New Roman" w:eastAsia="Times New Roman" w:hAnsi="Times New Roman" w:cs="Times New Roman"/>
        </w:rPr>
        <w:t>admin</w:t>
      </w:r>
      <w:r>
        <w:rPr>
          <w:rStyle w:val="DefaultParagraphFont"/>
          <w:rFonts w:ascii="MS UI Gothic" w:eastAsia="MS UI Gothic" w:hAnsi="MS UI Gothic" w:cs="MS UI Gothic"/>
        </w:rPr>
        <w:t>）和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（默</w:t>
      </w:r>
      <w:r>
        <w:rPr>
          <w:rStyle w:val="DefaultParagraphFont"/>
          <w:rFonts w:ascii="PMingLiU" w:eastAsia="PMingLiU" w:hAnsi="PMingLiU" w:cs="PMingLiU"/>
        </w:rPr>
        <w:t>认为</w:t>
      </w:r>
      <w:r>
        <w:rPr>
          <w:rStyle w:val="DefaultParagraphFont"/>
          <w:rFonts w:ascii="Times New Roman" w:eastAsia="Times New Roman" w:hAnsi="Times New Roman" w:cs="Times New Roman"/>
        </w:rPr>
        <w:t>admin123456</w:t>
      </w:r>
      <w:r>
        <w:rPr>
          <w:rStyle w:val="DefaultParagraphFont"/>
          <w:rFonts w:ascii="MS UI Gothic" w:eastAsia="MS UI Gothic" w:hAnsi="MS UI Gothic" w:cs="MS UI Gothic"/>
        </w:rPr>
        <w:t>），点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登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4302669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1506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430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成功登</w:t>
      </w:r>
      <w:r>
        <w:rPr>
          <w:rStyle w:val="DefaultParagraphFont"/>
          <w:rFonts w:ascii="PMingLiU" w:eastAsia="PMingLiU" w:hAnsi="PMingLiU" w:cs="PMingLiU"/>
        </w:rPr>
        <w:t>录摄</w:t>
      </w:r>
      <w:r>
        <w:rPr>
          <w:rStyle w:val="DefaultParagraphFont"/>
          <w:rFonts w:ascii="MS UI Gothic" w:eastAsia="MS UI Gothic" w:hAnsi="MS UI Gothic" w:cs="MS UI Gothic"/>
        </w:rPr>
        <w:t>像机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面，您可以根据需要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行配置。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zhuyi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注意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确保网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安全，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及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时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修改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像机的默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认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录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码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。如果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像机已成功被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录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像机管理，修改登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录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用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名或密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码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可能会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导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致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像机离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请谨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慎操作。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CQIG184"/>
      <w:bookmarkEnd w:id="7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numPr>
          <w:ilvl w:val="0"/>
          <w:numId w:val="5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源的装置，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像机使用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源适配器供</w:t>
      </w:r>
      <w:r>
        <w:rPr>
          <w:rStyle w:val="DefaultParagraphFont"/>
          <w:rFonts w:ascii="PMingLiU" w:eastAsia="PMingLiU" w:hAnsi="PMingLiU" w:cs="PMingLiU"/>
        </w:rPr>
        <w:t>电时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易于触及。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境。温度：</w:t>
      </w:r>
      <w:r>
        <w:rPr>
          <w:rStyle w:val="DefaultParagraphFont"/>
          <w:rFonts w:ascii="Times New Roman" w:eastAsia="Times New Roman" w:hAnsi="Times New Roman" w:cs="Times New Roman"/>
        </w:rPr>
        <w:t>-20℃~60℃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10~95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境。温度：</w:t>
      </w:r>
      <w:r>
        <w:rPr>
          <w:rStyle w:val="DefaultParagraphFont"/>
          <w:rFonts w:ascii="Times New Roman" w:eastAsia="Times New Roman" w:hAnsi="Times New Roman" w:cs="Times New Roman"/>
        </w:rPr>
        <w:t>-40℃~70℃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3~95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numPr>
          <w:ilvl w:val="0"/>
          <w:numId w:val="5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像机可在室外安全使用，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</w:t>
      </w: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供室内安全使用。</w:t>
      </w:r>
      <w:r>
        <w:rPr>
          <w:rStyle w:val="DefaultParagraphFont"/>
          <w:rFonts w:ascii="Times New Roman" w:eastAsia="Times New Roman" w:hAnsi="Times New Roman" w:cs="Times New Roman"/>
        </w:rPr>
        <w:br/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character" w:customStyle="1" w:styleId="iconfonticon-zhuyi">
    <w:name w:val="iconfont icon-zhuyi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