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2.0.0 -->
  <w:body>
    <w:p>
      <w:pPr>
        <w:pStyle w:val="Heading1"/>
        <w:keepNext w:val="0"/>
        <w:pBdr>
          <w:top w:val="none" w:sz="0" w:space="6" w:color="auto"/>
          <w:left w:val="none" w:sz="0" w:space="6" w:color="auto"/>
          <w:bottom w:val="none" w:sz="0" w:space="6" w:color="auto"/>
          <w:right w:val="none" w:sz="0" w:space="6" w:color="auto"/>
        </w:pBdr>
        <w:shd w:val="clear" w:color="auto" w:fill="FFFFFF"/>
        <w:spacing w:before="322" w:after="322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Style w:val="DefaultParagraphFont"/>
          <w:rFonts w:ascii="Times New Roman" w:eastAsia="Times New Roman" w:hAnsi="Times New Roman" w:cs="Times New Roman"/>
          <w:kern w:val="36"/>
          <w:sz w:val="48"/>
          <w:szCs w:val="48"/>
        </w:rPr>
        <w:t xml:space="preserve">TEG1024M V1.0 </w:t>
      </w:r>
      <w:r>
        <w:rPr>
          <w:rStyle w:val="DefaultParagraphFont"/>
          <w:rFonts w:ascii="MS UI Gothic" w:eastAsia="MS UI Gothic" w:hAnsi="MS UI Gothic" w:cs="MS UI Gothic"/>
          <w:kern w:val="36"/>
          <w:sz w:val="48"/>
          <w:szCs w:val="48"/>
        </w:rPr>
        <w:t>安装指南</w:t>
      </w:r>
    </w:p>
    <w:p>
      <w:pPr>
        <w:pBdr>
          <w:top w:val="none" w:sz="0" w:space="6" w:color="auto"/>
          <w:left w:val="none" w:sz="0" w:space="6" w:color="auto"/>
          <w:bottom w:val="none" w:sz="0" w:space="6" w:color="auto"/>
          <w:right w:val="none" w:sz="0" w:space="6" w:color="auto"/>
        </w:pBdr>
        <w:shd w:val="clear" w:color="auto" w:fill="FFFFFF"/>
        <w:spacing w:before="75" w:after="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首次使用本</w:t>
      </w:r>
      <w:r>
        <w:rPr>
          <w:rStyle w:val="DefaultParagraphFont"/>
          <w:rFonts w:ascii="PMingLiU" w:eastAsia="PMingLiU" w:hAnsi="PMingLiU" w:cs="PMingLiU"/>
        </w:rPr>
        <w:t>产</w:t>
      </w:r>
      <w:r>
        <w:rPr>
          <w:rStyle w:val="DefaultParagraphFont"/>
          <w:rFonts w:ascii="MS UI Gothic" w:eastAsia="MS UI Gothic" w:hAnsi="MS UI Gothic" w:cs="MS UI Gothic"/>
        </w:rPr>
        <w:t>品前，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先</w:t>
      </w:r>
      <w:r>
        <w:rPr>
          <w:rStyle w:val="DefaultParagraphFont"/>
          <w:rFonts w:ascii="PMingLiU" w:eastAsia="PMingLiU" w:hAnsi="PMingLiU" w:cs="PMingLiU"/>
        </w:rPr>
        <w:t>阅读</w:t>
      </w:r>
      <w:r>
        <w:rPr>
          <w:rStyle w:val="DefaultParagraphFont"/>
          <w:rFonts w:ascii="MS UI Gothic" w:eastAsia="MS UI Gothic" w:hAnsi="MS UI Gothic" w:cs="MS UI Gothic"/>
        </w:rPr>
        <w:t>此指南。本指南主要指</w:t>
      </w:r>
      <w:r>
        <w:rPr>
          <w:rStyle w:val="DefaultParagraphFont"/>
          <w:rFonts w:ascii="PMingLiU" w:eastAsia="PMingLiU" w:hAnsi="PMingLiU" w:cs="PMingLiU"/>
        </w:rPr>
        <w:t>导设备</w:t>
      </w:r>
      <w:r>
        <w:rPr>
          <w:rStyle w:val="DefaultParagraphFont"/>
          <w:rFonts w:ascii="MS UI Gothic" w:eastAsia="MS UI Gothic" w:hAnsi="MS UI Gothic" w:cs="MS UI Gothic"/>
        </w:rPr>
        <w:t>安装、</w:t>
      </w:r>
      <w:r>
        <w:rPr>
          <w:rStyle w:val="DefaultParagraphFont"/>
          <w:rFonts w:ascii="PMingLiU" w:eastAsia="PMingLiU" w:hAnsi="PMingLiU" w:cs="PMingLiU"/>
        </w:rPr>
        <w:t>连线</w:t>
      </w:r>
      <w:r>
        <w:rPr>
          <w:rStyle w:val="DefaultParagraphFont"/>
          <w:rFonts w:ascii="MS UI Gothic" w:eastAsia="MS UI Gothic" w:hAnsi="MS UI Gothic" w:cs="MS UI Gothic"/>
        </w:rPr>
        <w:t>与常</w:t>
      </w:r>
      <w:r>
        <w:rPr>
          <w:rStyle w:val="DefaultParagraphFont"/>
          <w:rFonts w:ascii="PMingLiU" w:eastAsia="PMingLiU" w:hAnsi="PMingLiU" w:cs="PMingLiU"/>
        </w:rPr>
        <w:t>见问题</w:t>
      </w:r>
      <w:r>
        <w:rPr>
          <w:rStyle w:val="DefaultParagraphFont"/>
          <w:rFonts w:ascii="MS UI Gothic" w:eastAsia="MS UI Gothic" w:hAnsi="MS UI Gothic" w:cs="MS UI Gothic"/>
        </w:rPr>
        <w:t>等。</w:t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CQIG380"/>
      <w:bookmarkEnd w:id="0"/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包装清</w:t>
      </w:r>
      <w:r>
        <w:rPr>
          <w:rStyle w:val="DefaultParagraphFont"/>
          <w:rFonts w:ascii="PMingLiU" w:eastAsia="PMingLiU" w:hAnsi="PMingLiU" w:cs="PMingLiU"/>
          <w:sz w:val="24"/>
          <w:szCs w:val="24"/>
        </w:rPr>
        <w:t>单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13896975" cy="8429625"/>
            <wp:docPr id="10000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306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96975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CQIG381"/>
      <w:bookmarkEnd w:id="1"/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安装交</w:t>
      </w:r>
      <w:r>
        <w:rPr>
          <w:rStyle w:val="DefaultParagraphFont"/>
          <w:rFonts w:ascii="PMingLiU" w:eastAsia="PMingLiU" w:hAnsi="PMingLiU" w:cs="PMingLiU"/>
          <w:sz w:val="24"/>
          <w:szCs w:val="24"/>
        </w:rPr>
        <w:t>换</w:t>
      </w:r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机到桌面</w:t>
      </w:r>
    </w:p>
    <w:p>
      <w:pPr>
        <w:shd w:val="clear" w:color="auto" w:fill="FFFFFF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25" style="width:565.3pt;height:1.5pt" o:hrpct="1000" o:hralign="center" o:hrstd="t" o:hr="t" filled="t" fillcolor="gray" stroked="f">
            <v:path strokeok="f"/>
          </v:rect>
        </w:pict>
      </w:r>
    </w:p>
    <w:p>
      <w:pPr>
        <w:pStyle w:val="Heading4"/>
        <w:keepNext w:val="0"/>
        <w:shd w:val="clear" w:color="auto" w:fill="FFFFFF"/>
        <w:spacing w:after="120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iconfonticon-tishi"/>
          <w:rFonts w:ascii="思源黑体 CN Regular" w:eastAsia="思源黑体 CN Regular" w:hAnsi="思源黑体 CN Regular" w:cs="思源黑体 CN Regular"/>
          <w:sz w:val="24"/>
          <w:szCs w:val="24"/>
        </w:rPr>
        <w:t> </w:t>
      </w:r>
      <w:r>
        <w:rPr>
          <w:rStyle w:val="DefaultParagraphFont"/>
          <w:rFonts w:ascii="思源黑体 CN Regular" w:eastAsia="思源黑体 CN Regular" w:hAnsi="思源黑体 CN Regular" w:cs="思源黑体 CN Regular"/>
          <w:sz w:val="24"/>
          <w:szCs w:val="24"/>
        </w:rPr>
        <w:t>安装交换机前，请自备防静电手环（或手套）。</w:t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6" style="width:565.3pt;height:1.5pt" o:hrpct="1000" o:hralign="center" o:hrstd="t" o:hr="t" filled="t" fillcolor="gray" stroked="f">
            <v:path strokeok="f"/>
          </v:rect>
        </w:pict>
      </w:r>
    </w:p>
    <w:p>
      <w:pPr>
        <w:pStyle w:val="MsoNormal"/>
        <w:shd w:val="clear" w:color="auto" w:fill="FFFFFF"/>
        <w:spacing w:before="240" w:after="12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思源黑体 CN Normal" w:eastAsia="思源黑体 CN Normal" w:hAnsi="思源黑体 CN Normal" w:cs="思源黑体 CN Normal"/>
        </w:rPr>
        <w:t>交换机正面朝上，水平放置于足够大并且干净平稳的桌面上。</w:t>
      </w:r>
    </w:p>
    <w:p>
      <w:pPr>
        <w:pStyle w:val="MsoCommentText"/>
        <w:shd w:val="clear" w:color="auto" w:fill="FFFFFF"/>
        <w:spacing w:before="240" w:after="12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13906500" cy="4095750"/>
            <wp:docPr id="100004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970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CQIG382"/>
      <w:bookmarkEnd w:id="2"/>
      <w:r>
        <w:rPr>
          <w:rStyle w:val="DefaultParagraphFont"/>
          <w:rFonts w:ascii="PMingLiU" w:eastAsia="PMingLiU" w:hAnsi="PMingLiU" w:cs="PMingLiU"/>
          <w:sz w:val="24"/>
          <w:szCs w:val="24"/>
        </w:rPr>
        <w:t>连</w:t>
      </w:r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接交</w:t>
      </w:r>
      <w:r>
        <w:rPr>
          <w:rStyle w:val="DefaultParagraphFont"/>
          <w:rFonts w:ascii="PMingLiU" w:eastAsia="PMingLiU" w:hAnsi="PMingLiU" w:cs="PMingLiU"/>
          <w:sz w:val="24"/>
          <w:szCs w:val="24"/>
        </w:rPr>
        <w:t>换</w:t>
      </w:r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机</w:t>
      </w:r>
    </w:p>
    <w:p>
      <w:pPr>
        <w:pStyle w:val="MsoNormal"/>
        <w:shd w:val="clear" w:color="auto" w:fill="FFFFFF"/>
        <w:spacing w:before="240" w:after="12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思源黑体 CN Regular" w:eastAsia="思源黑体 CN Regular" w:hAnsi="思源黑体 CN Regular" w:cs="思源黑体 CN Regular"/>
        </w:rPr>
        <w:t>本交换机的典型组网图如下。</w:t>
      </w:r>
      <w:r>
        <w:rPr>
          <w:rStyle w:val="DefaultParagraphFont"/>
          <w:rFonts w:ascii="思源黑体 CN Regular" w:eastAsia="思源黑体 CN Regular" w:hAnsi="思源黑体 CN Regular" w:cs="思源黑体 CN Regular"/>
          <w:strike w:val="0"/>
          <w:u w:val="none"/>
        </w:rPr>
        <w:drawing>
          <wp:inline>
            <wp:extent cx="13896975" cy="12820650"/>
            <wp:docPr id="10000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4015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96975" cy="128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"/>
        <w:shd w:val="clear" w:color="auto" w:fill="FFFFFF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fldChar w:fldCharType="begin"/>
      </w:r>
      <w:r>
        <w:rPr>
          <w:rStyle w:val="DefaultParagraphFont"/>
          <w:rFonts w:ascii="Times New Roman" w:eastAsia="Times New Roman" w:hAnsi="Times New Roman" w:cs="Times New Roman"/>
        </w:rPr>
        <w:instrText xml:space="preserve"> HYPERLINK \l "_msocom_1" </w:instrText>
      </w:r>
      <w:r>
        <w:rPr>
          <w:rStyle w:val="DefaultParagraphFont"/>
          <w:rFonts w:ascii="Times New Roman" w:eastAsia="Times New Roman" w:hAnsi="Times New Roman" w:cs="Times New Roman"/>
        </w:rPr>
        <w:fldChar w:fldCharType="separate"/>
      </w:r>
      <w:bookmarkStart w:id="3" w:name="_msoanchor_1"/>
      <w:r>
        <w:rPr>
          <w:rStyle w:val="DefaultParagraphFont"/>
          <w:rFonts w:ascii="Times New Roman" w:eastAsia="Times New Roman" w:hAnsi="Times New Roman" w:cs="Times New Roman"/>
        </w:rPr>
        <w:fldChar w:fldCharType="end"/>
      </w:r>
      <w:bookmarkEnd w:id="3"/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7" style="width:565.3pt;height:1.5pt" o:hrpct="1000" o:hralign="center" o:hrstd="t" o:hr="t" filled="t" fillcolor="gray" stroked="f">
            <v:path strokeok="f"/>
          </v:rect>
        </w:pict>
      </w:r>
    </w:p>
    <w:p>
      <w:pPr>
        <w:pStyle w:val="Heading4"/>
        <w:keepNext w:val="0"/>
        <w:shd w:val="clear" w:color="auto" w:fill="FFFFFF"/>
        <w:spacing w:after="120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iconfonticon-tishi"/>
          <w:rFonts w:ascii="思源黑体 CN Regular" w:eastAsia="思源黑体 CN Regular" w:hAnsi="思源黑体 CN Regular" w:cs="思源黑体 CN Regular"/>
          <w:sz w:val="24"/>
          <w:szCs w:val="24"/>
        </w:rPr>
        <w:t> </w:t>
      </w:r>
      <w:r>
        <w:rPr>
          <w:rStyle w:val="DefaultParagraphFont"/>
          <w:rFonts w:ascii="思源黑体 CN Regular" w:eastAsia="思源黑体 CN Regular" w:hAnsi="思源黑体 CN Regular" w:cs="思源黑体 CN Regular"/>
          <w:sz w:val="24"/>
          <w:szCs w:val="24"/>
        </w:rPr>
        <w:t>交换机支持端口自动翻转（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  <w:lang w:val="en-US" w:eastAsia="en-US"/>
        </w:rPr>
        <w:t>Auto MDI/MDIX</w:t>
      </w:r>
      <w:r>
        <w:rPr>
          <w:rStyle w:val="DefaultParagraphFont"/>
          <w:rFonts w:ascii="思源黑体 CN Regular" w:eastAsia="思源黑体 CN Regular" w:hAnsi="思源黑体 CN Regular" w:cs="思源黑体 CN Regular"/>
          <w:sz w:val="24"/>
          <w:szCs w:val="24"/>
        </w:rPr>
        <w:t>），用网线连接交换机与对端以太网设备时，使用直连线或交叉线均可。</w:t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8" style="width:565.3pt;height:1.5pt" o:hrpct="1000" o:hralign="center" o:hrstd="t" o:hr="t" filled="t" fillcolor="gray" stroked="f">
            <v:path strokeok="f"/>
          </v:rect>
        </w:pic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参考下表，</w:t>
      </w:r>
      <w:r>
        <w:rPr>
          <w:rStyle w:val="DefaultParagraphFont"/>
          <w:rFonts w:ascii="PMingLiU" w:eastAsia="PMingLiU" w:hAnsi="PMingLiU" w:cs="PMingLiU"/>
        </w:rPr>
        <w:t>检查设备连</w:t>
      </w:r>
      <w:r>
        <w:rPr>
          <w:rStyle w:val="DefaultParagraphFont"/>
          <w:rFonts w:ascii="MS UI Gothic" w:eastAsia="MS UI Gothic" w:hAnsi="MS UI Gothic" w:cs="MS UI Gothic"/>
        </w:rPr>
        <w:t>接是否正确或者</w:t>
      </w:r>
      <w:r>
        <w:rPr>
          <w:rStyle w:val="DefaultParagraphFont"/>
          <w:rFonts w:ascii="PMingLiU" w:eastAsia="PMingLiU" w:hAnsi="PMingLiU" w:cs="PMingLiU"/>
        </w:rPr>
        <w:t>调节</w:t>
      </w:r>
      <w:r>
        <w:rPr>
          <w:rStyle w:val="DefaultParagraphFont"/>
          <w:rFonts w:ascii="MS UI Gothic" w:eastAsia="MS UI Gothic" w:hAnsi="MS UI Gothic" w:cs="MS UI Gothic"/>
        </w:rPr>
        <w:t>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机的工作模式。</w:t>
      </w:r>
    </w:p>
    <w:tbl>
      <w:tblPr>
        <w:tblStyle w:val="MsoTableGrid"/>
        <w:tblW w:w="4000" w:type="pct"/>
        <w:tblCellSpacing w:w="0" w:type="dxa"/>
        <w:tblInd w:w="303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425"/>
        <w:gridCol w:w="6348"/>
      </w:tblGrid>
      <w:tr>
        <w:tblPrEx>
          <w:tblW w:w="4000" w:type="pct"/>
          <w:tblCellSpacing w:w="0" w:type="dxa"/>
          <w:tblInd w:w="303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44"/>
          <w:tblHeader/>
          <w:tblCellSpacing w:w="0" w:type="dxa"/>
        </w:trPr>
        <w:tc>
          <w:tcPr>
            <w:tcW w:w="1382" w:type="pct"/>
            <w:tcBorders>
              <w:top w:val="dotted" w:sz="8" w:space="0" w:color="808080"/>
              <w:bottom w:val="dotted" w:sz="8" w:space="0" w:color="808080"/>
            </w:tcBorders>
            <w:shd w:val="clear" w:color="auto" w:fill="F2F2F2"/>
            <w:noWrap w:val="0"/>
            <w:tcMar>
              <w:top w:w="1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pStyle w:val="a"/>
              <w:shd w:val="clear" w:color="auto" w:fill="F2F2F2"/>
              <w:spacing w:before="240" w:after="120"/>
              <w:ind w:left="0" w:right="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指示灯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/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拨码开关</w:t>
            </w:r>
          </w:p>
        </w:tc>
        <w:tc>
          <w:tcPr>
            <w:tcW w:w="3618" w:type="pct"/>
            <w:tcBorders>
              <w:top w:val="dotted" w:sz="8" w:space="0" w:color="808080"/>
              <w:bottom w:val="dotted" w:sz="8" w:space="0" w:color="808080"/>
            </w:tcBorders>
            <w:shd w:val="clear" w:color="auto" w:fill="F2F2F2"/>
            <w:noWrap w:val="0"/>
            <w:tcMar>
              <w:top w:w="1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pStyle w:val="a"/>
              <w:shd w:val="clear" w:color="auto" w:fill="F2F2F2"/>
              <w:spacing w:before="240" w:after="120"/>
              <w:ind w:left="0" w:right="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状态说明</w:t>
            </w:r>
          </w:p>
        </w:tc>
      </w:tr>
      <w:tr>
        <w:tblPrEx>
          <w:tblW w:w="4000" w:type="pct"/>
          <w:tblCellSpacing w:w="0" w:type="dxa"/>
          <w:tblInd w:w="303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44"/>
          <w:tblCellSpacing w:w="0" w:type="dxa"/>
        </w:trPr>
        <w:tc>
          <w:tcPr>
            <w:tcW w:w="1382" w:type="pct"/>
            <w:tcBorders>
              <w:bottom w:val="dotted" w:sz="8" w:space="0" w:color="80808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pStyle w:val="a0"/>
              <w:spacing w:before="240" w:after="120"/>
              <w:ind w:left="0" w:right="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Power</w:t>
            </w:r>
          </w:p>
        </w:tc>
        <w:tc>
          <w:tcPr>
            <w:tcW w:w="3618" w:type="pct"/>
            <w:tcBorders>
              <w:bottom w:val="dotted" w:sz="8" w:space="0" w:color="80808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长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亮：交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换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机通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电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正常。</w:t>
            </w:r>
          </w:p>
          <w:p>
            <w:pPr>
              <w:numPr>
                <w:ilvl w:val="0"/>
                <w:numId w:val="1"/>
              </w:numPr>
              <w:spacing w:after="240"/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熄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灭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：交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换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机未通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电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或通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电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异常。</w:t>
            </w:r>
          </w:p>
        </w:tc>
      </w:tr>
      <w:tr>
        <w:tblPrEx>
          <w:tblW w:w="4000" w:type="pct"/>
          <w:tblCellSpacing w:w="0" w:type="dxa"/>
          <w:tblInd w:w="303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44"/>
          <w:tblCellSpacing w:w="0" w:type="dxa"/>
        </w:trPr>
        <w:tc>
          <w:tcPr>
            <w:tcW w:w="1382" w:type="pct"/>
            <w:tcBorders>
              <w:bottom w:val="dotted" w:sz="8" w:space="0" w:color="80808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pStyle w:val="a0"/>
              <w:spacing w:before="240" w:after="120"/>
              <w:ind w:left="0" w:right="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Link/Act</w:t>
            </w:r>
          </w:p>
        </w:tc>
        <w:tc>
          <w:tcPr>
            <w:tcW w:w="3618" w:type="pct"/>
            <w:tcBorders>
              <w:bottom w:val="dotted" w:sz="8" w:space="0" w:color="80808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长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亮：端口已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连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接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设备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，当前没有数据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传输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。</w:t>
            </w:r>
          </w:p>
          <w:p>
            <w:pPr>
              <w:numPr>
                <w:ilvl w:val="0"/>
                <w:numId w:val="2"/>
              </w:numPr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闪烁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：端口已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连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接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设备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，当前正在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传输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数据。</w:t>
            </w:r>
          </w:p>
          <w:p>
            <w:pPr>
              <w:numPr>
                <w:ilvl w:val="0"/>
                <w:numId w:val="2"/>
              </w:numPr>
              <w:spacing w:after="240"/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熄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灭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：端口未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连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接或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连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接异常。</w:t>
            </w:r>
          </w:p>
        </w:tc>
      </w:tr>
      <w:tr>
        <w:tblPrEx>
          <w:tblW w:w="4000" w:type="pct"/>
          <w:tblCellSpacing w:w="0" w:type="dxa"/>
          <w:tblInd w:w="303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44"/>
          <w:tblCellSpacing w:w="0" w:type="dxa"/>
        </w:trPr>
        <w:tc>
          <w:tcPr>
            <w:tcW w:w="1382" w:type="pct"/>
            <w:tcBorders>
              <w:bottom w:val="dotted" w:sz="8" w:space="0" w:color="80808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pStyle w:val="a0"/>
              <w:spacing w:before="240" w:after="120"/>
              <w:ind w:left="0" w:right="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工作模式拨码开关</w:t>
            </w:r>
          </w:p>
          <w:p>
            <w:pPr>
              <w:pStyle w:val="a0"/>
              <w:spacing w:before="240" w:after="120"/>
              <w:ind w:left="0" w:right="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（位于机身背面）</w:t>
            </w:r>
          </w:p>
        </w:tc>
        <w:tc>
          <w:tcPr>
            <w:tcW w:w="3618" w:type="pct"/>
            <w:tcBorders>
              <w:bottom w:val="dotted" w:sz="8" w:space="0" w:color="80808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Standard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（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标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准模式）：默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认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模式。此模式下，所有端口之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间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均可相互通信。</w:t>
            </w:r>
          </w:p>
          <w:p>
            <w:pPr>
              <w:numPr>
                <w:ilvl w:val="0"/>
                <w:numId w:val="3"/>
              </w:numPr>
              <w:spacing w:after="240"/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VLAN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（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VLAN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隔离模式）：此模式下，交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换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机的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1~22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口之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间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相互隔离，但都能与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23~24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口相互通信。此模式可用于减少广播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风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暴，隔离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DHCP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广播。</w:t>
            </w:r>
          </w:p>
        </w:tc>
      </w:tr>
    </w:tbl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CQIG384"/>
      <w:bookmarkEnd w:id="4"/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安全注意事</w:t>
      </w:r>
      <w:r>
        <w:rPr>
          <w:rStyle w:val="DefaultParagraphFont"/>
          <w:rFonts w:ascii="PMingLiU" w:eastAsia="PMingLiU" w:hAnsi="PMingLiU" w:cs="PMingLiU"/>
          <w:sz w:val="24"/>
          <w:szCs w:val="24"/>
        </w:rPr>
        <w:t>项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在使用和操作本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前，</w:t>
      </w:r>
      <w:r>
        <w:rPr>
          <w:rStyle w:val="DefaultParagraphFont"/>
          <w:rFonts w:ascii="PMingLiU" w:eastAsia="PMingLiU" w:hAnsi="PMingLiU" w:cs="PMingLiU"/>
        </w:rPr>
        <w:t>请阅读</w:t>
      </w:r>
      <w:r>
        <w:rPr>
          <w:rStyle w:val="DefaultParagraphFont"/>
          <w:rFonts w:ascii="MS UI Gothic" w:eastAsia="MS UI Gothic" w:hAnsi="MS UI Gothic" w:cs="MS UI Gothic"/>
        </w:rPr>
        <w:t>并遵守以下注意事</w:t>
      </w:r>
      <w:r>
        <w:rPr>
          <w:rStyle w:val="DefaultParagraphFont"/>
          <w:rFonts w:ascii="PMingLiU" w:eastAsia="PMingLiU" w:hAnsi="PMingLiU" w:cs="PMingLiU"/>
        </w:rPr>
        <w:t>项</w:t>
      </w:r>
      <w:r>
        <w:rPr>
          <w:rStyle w:val="DefaultParagraphFont"/>
          <w:rFonts w:ascii="MS UI Gothic" w:eastAsia="MS UI Gothic" w:hAnsi="MS UI Gothic" w:cs="MS UI Gothic"/>
        </w:rPr>
        <w:t>，以确保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性能</w:t>
      </w:r>
      <w:r>
        <w:rPr>
          <w:rStyle w:val="DefaultParagraphFont"/>
          <w:rFonts w:ascii="PMingLiU" w:eastAsia="PMingLiU" w:hAnsi="PMingLiU" w:cs="PMingLiU"/>
        </w:rPr>
        <w:t>稳</w:t>
      </w:r>
      <w:r>
        <w:rPr>
          <w:rStyle w:val="DefaultParagraphFont"/>
          <w:rFonts w:ascii="MS UI Gothic" w:eastAsia="MS UI Gothic" w:hAnsi="MS UI Gothic" w:cs="MS UI Gothic"/>
        </w:rPr>
        <w:t>定，并避免出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危</w:t>
      </w:r>
      <w:r>
        <w:rPr>
          <w:rStyle w:val="DefaultParagraphFont"/>
          <w:rFonts w:ascii="PMingLiU" w:eastAsia="PMingLiU" w:hAnsi="PMingLiU" w:cs="PMingLiU"/>
        </w:rPr>
        <w:t>险</w:t>
      </w:r>
      <w:r>
        <w:rPr>
          <w:rStyle w:val="DefaultParagraphFont"/>
          <w:rFonts w:ascii="MS UI Gothic" w:eastAsia="MS UI Gothic" w:hAnsi="MS UI Gothic" w:cs="MS UI Gothic"/>
        </w:rPr>
        <w:t>或非法情况。</w:t>
      </w:r>
    </w:p>
    <w:p>
      <w:pPr>
        <w:numPr>
          <w:ilvl w:val="0"/>
          <w:numId w:val="4"/>
        </w:numPr>
        <w:shd w:val="clear" w:color="auto" w:fill="FFFFFF"/>
        <w:spacing w:before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使用包装配套的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源适配器</w:t>
      </w:r>
      <w:r>
        <w:rPr>
          <w:rStyle w:val="DefaultParagraphFont"/>
          <w:rFonts w:ascii="PMingLiU" w:eastAsia="PMingLiU" w:hAnsi="PMingLiU" w:cs="PMingLiU"/>
        </w:rPr>
        <w:t>给</w:t>
      </w:r>
      <w:r>
        <w:rPr>
          <w:rStyle w:val="DefaultParagraphFont"/>
          <w:rFonts w:ascii="MS UI Gothic" w:eastAsia="MS UI Gothic" w:hAnsi="MS UI Gothic" w:cs="MS UI Gothic"/>
        </w:rPr>
        <w:t>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供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源插</w:t>
      </w:r>
      <w:r>
        <w:rPr>
          <w:rStyle w:val="DefaultParagraphFont"/>
          <w:rFonts w:ascii="PMingLiU" w:eastAsia="PMingLiU" w:hAnsi="PMingLiU" w:cs="PMingLiU"/>
        </w:rPr>
        <w:t>头</w:t>
      </w:r>
      <w:r>
        <w:rPr>
          <w:rStyle w:val="DefaultParagraphFont"/>
          <w:rFonts w:ascii="MS UI Gothic" w:eastAsia="MS UI Gothic" w:hAnsi="MS UI Gothic" w:cs="MS UI Gothic"/>
        </w:rPr>
        <w:t>作</w:t>
      </w:r>
      <w:r>
        <w:rPr>
          <w:rStyle w:val="DefaultParagraphFont"/>
          <w:rFonts w:ascii="PMingLiU" w:eastAsia="PMingLiU" w:hAnsi="PMingLiU" w:cs="PMingLiU"/>
        </w:rPr>
        <w:t>为</w:t>
      </w:r>
      <w:r>
        <w:rPr>
          <w:rStyle w:val="DefaultParagraphFont"/>
          <w:rFonts w:ascii="MS UI Gothic" w:eastAsia="MS UI Gothic" w:hAnsi="MS UI Gothic" w:cs="MS UI Gothic"/>
        </w:rPr>
        <w:t>断开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源的装置。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源插座</w:t>
      </w:r>
      <w:r>
        <w:rPr>
          <w:rStyle w:val="DefaultParagraphFont"/>
          <w:rFonts w:ascii="PMingLiU" w:eastAsia="PMingLiU" w:hAnsi="PMingLiU" w:cs="PMingLiU"/>
        </w:rPr>
        <w:t>应</w:t>
      </w:r>
      <w:r>
        <w:rPr>
          <w:rStyle w:val="DefaultParagraphFont"/>
          <w:rFonts w:ascii="MS UI Gothic" w:eastAsia="MS UI Gothic" w:hAnsi="MS UI Gothic" w:cs="MS UI Gothic"/>
        </w:rPr>
        <w:t>安装在本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附近并</w:t>
      </w:r>
      <w:r>
        <w:rPr>
          <w:rStyle w:val="DefaultParagraphFont"/>
          <w:rFonts w:ascii="PMingLiU" w:eastAsia="PMingLiU" w:hAnsi="PMingLiU" w:cs="PMingLiU"/>
        </w:rPr>
        <w:t>应</w:t>
      </w:r>
      <w:r>
        <w:rPr>
          <w:rStyle w:val="DefaultParagraphFont"/>
          <w:rFonts w:ascii="MS UI Gothic" w:eastAsia="MS UI Gothic" w:hAnsi="MS UI Gothic" w:cs="MS UI Gothic"/>
        </w:rPr>
        <w:t>易于触及。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</w:t>
      </w:r>
      <w:r>
        <w:rPr>
          <w:rStyle w:val="DefaultParagraphFont"/>
          <w:rFonts w:ascii="PMingLiU" w:eastAsia="PMingLiU" w:hAnsi="PMingLiU" w:cs="PMingLiU"/>
        </w:rPr>
        <w:t>输</w:t>
      </w:r>
      <w:r>
        <w:rPr>
          <w:rStyle w:val="DefaultParagraphFont"/>
          <w:rFonts w:ascii="MS UI Gothic" w:eastAsia="MS UI Gothic" w:hAnsi="MS UI Gothic" w:cs="MS UI Gothic"/>
        </w:rPr>
        <w:t>入</w:t>
      </w:r>
      <w:r>
        <w:rPr>
          <w:rStyle w:val="DefaultParagraphFont"/>
          <w:rFonts w:ascii="PMingLiU" w:eastAsia="PMingLiU" w:hAnsi="PMingLiU" w:cs="PMingLiU"/>
        </w:rPr>
        <w:t>电压</w:t>
      </w:r>
      <w:r>
        <w:rPr>
          <w:rStyle w:val="DefaultParagraphFont"/>
          <w:rFonts w:ascii="MS UI Gothic" w:eastAsia="MS UI Gothic" w:hAnsi="MS UI Gothic" w:cs="MS UI Gothic"/>
        </w:rPr>
        <w:t>在本</w:t>
      </w:r>
      <w:r>
        <w:rPr>
          <w:rStyle w:val="DefaultParagraphFont"/>
          <w:rFonts w:ascii="PMingLiU" w:eastAsia="PMingLiU" w:hAnsi="PMingLiU" w:cs="PMingLiU"/>
        </w:rPr>
        <w:t>设备标</w:t>
      </w:r>
      <w:r>
        <w:rPr>
          <w:rStyle w:val="DefaultParagraphFont"/>
          <w:rFonts w:ascii="MS UI Gothic" w:eastAsia="MS UI Gothic" w:hAnsi="MS UI Gothic" w:cs="MS UI Gothic"/>
        </w:rPr>
        <w:t>明的</w:t>
      </w:r>
      <w:r>
        <w:rPr>
          <w:rStyle w:val="DefaultParagraphFont"/>
          <w:rFonts w:ascii="PMingLiU" w:eastAsia="PMingLiU" w:hAnsi="PMingLiU" w:cs="PMingLiU"/>
        </w:rPr>
        <w:t>输</w:t>
      </w:r>
      <w:r>
        <w:rPr>
          <w:rStyle w:val="DefaultParagraphFont"/>
          <w:rFonts w:ascii="MS UI Gothic" w:eastAsia="MS UI Gothic" w:hAnsi="MS UI Gothic" w:cs="MS UI Gothic"/>
        </w:rPr>
        <w:t>入</w:t>
      </w:r>
      <w:r>
        <w:rPr>
          <w:rStyle w:val="DefaultParagraphFont"/>
          <w:rFonts w:ascii="PMingLiU" w:eastAsia="PMingLiU" w:hAnsi="PMingLiU" w:cs="PMingLiU"/>
        </w:rPr>
        <w:t>电压</w:t>
      </w:r>
      <w:r>
        <w:rPr>
          <w:rStyle w:val="DefaultParagraphFont"/>
          <w:rFonts w:ascii="MS UI Gothic" w:eastAsia="MS UI Gothic" w:hAnsi="MS UI Gothic" w:cs="MS UI Gothic"/>
        </w:rPr>
        <w:t>范</w:t>
      </w:r>
      <w:r>
        <w:rPr>
          <w:rStyle w:val="DefaultParagraphFont"/>
          <w:rFonts w:ascii="PMingLiU" w:eastAsia="PMingLiU" w:hAnsi="PMingLiU" w:cs="PMingLiU"/>
        </w:rPr>
        <w:t>围</w:t>
      </w:r>
      <w:r>
        <w:rPr>
          <w:rStyle w:val="DefaultParagraphFont"/>
          <w:rFonts w:ascii="MS UI Gothic" w:eastAsia="MS UI Gothic" w:hAnsi="MS UI Gothic" w:cs="MS UI Gothic"/>
        </w:rPr>
        <w:t>内。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在居住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境中，运行本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可能会造成无</w:t>
      </w:r>
      <w:r>
        <w:rPr>
          <w:rStyle w:val="DefaultParagraphFont"/>
          <w:rFonts w:ascii="PMingLiU" w:eastAsia="PMingLiU" w:hAnsi="PMingLiU" w:cs="PMingLiU"/>
        </w:rPr>
        <w:t>线</w:t>
      </w:r>
      <w:r>
        <w:rPr>
          <w:rStyle w:val="DefaultParagraphFont"/>
          <w:rFonts w:ascii="MS UI Gothic" w:eastAsia="MS UI Gothic" w:hAnsi="MS UI Gothic" w:cs="MS UI Gothic"/>
        </w:rPr>
        <w:t>干</w:t>
      </w:r>
      <w:r>
        <w:rPr>
          <w:rStyle w:val="DefaultParagraphFont"/>
          <w:rFonts w:ascii="PMingLiU" w:eastAsia="PMingLiU" w:hAnsi="PMingLiU" w:cs="PMingLiU"/>
        </w:rPr>
        <w:t>扰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工作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境</w:t>
      </w:r>
      <w:r>
        <w:rPr>
          <w:rStyle w:val="DefaultParagraphFont"/>
          <w:rFonts w:ascii="Times New Roman" w:eastAsia="Times New Roman" w:hAnsi="Times New Roman" w:cs="Times New Roman"/>
        </w:rPr>
        <w:t xml:space="preserve">: </w:t>
      </w:r>
      <w:r>
        <w:rPr>
          <w:rStyle w:val="DefaultParagraphFont"/>
          <w:rFonts w:ascii="MS UI Gothic" w:eastAsia="MS UI Gothic" w:hAnsi="MS UI Gothic" w:cs="MS UI Gothic"/>
        </w:rPr>
        <w:t>温度</w:t>
      </w:r>
      <w:r>
        <w:rPr>
          <w:rStyle w:val="DefaultParagraphFont"/>
          <w:rFonts w:ascii="Times New Roman" w:eastAsia="Times New Roman" w:hAnsi="Times New Roman" w:cs="Times New Roman"/>
        </w:rPr>
        <w:t xml:space="preserve">: 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0</w:t>
      </w:r>
      <w:r>
        <w:rPr>
          <w:rStyle w:val="DefaultParagraphFont"/>
          <w:rFonts w:ascii="Times New Roman" w:eastAsia="Times New Roman" w:hAnsi="Times New Roman" w:cs="Times New Roman"/>
        </w:rPr>
        <w:t>℃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~45</w:t>
      </w:r>
      <w:r>
        <w:rPr>
          <w:rStyle w:val="DefaultParagraphFont"/>
          <w:rFonts w:ascii="Times New Roman" w:eastAsia="Times New Roman" w:hAnsi="Times New Roman" w:cs="Times New Roman"/>
        </w:rPr>
        <w:t xml:space="preserve">℃; </w:t>
      </w:r>
      <w:r>
        <w:rPr>
          <w:rStyle w:val="DefaultParagraphFont"/>
          <w:rFonts w:ascii="MS UI Gothic" w:eastAsia="MS UI Gothic" w:hAnsi="MS UI Gothic" w:cs="MS UI Gothic"/>
        </w:rPr>
        <w:t>湿度</w:t>
      </w:r>
      <w:r>
        <w:rPr>
          <w:rStyle w:val="DefaultParagraphFont"/>
          <w:rFonts w:ascii="Times New Roman" w:eastAsia="Times New Roman" w:hAnsi="Times New Roman" w:cs="Times New Roman"/>
        </w:rPr>
        <w:t>: (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10~90</w:t>
      </w:r>
      <w:r>
        <w:rPr>
          <w:rStyle w:val="DefaultParagraphFont"/>
          <w:rFonts w:ascii="Times New Roman" w:eastAsia="Times New Roman" w:hAnsi="Times New Roman" w:cs="Times New Roman"/>
        </w:rPr>
        <w:t>)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%RH</w:t>
      </w:r>
      <w:r>
        <w:rPr>
          <w:rStyle w:val="DefaultParagraphFont"/>
          <w:rFonts w:ascii="Times New Roman" w:eastAsia="Times New Roman" w:hAnsi="Times New Roman" w:cs="Times New Roman"/>
        </w:rPr>
        <w:t xml:space="preserve">, </w:t>
      </w:r>
      <w:r>
        <w:rPr>
          <w:rStyle w:val="DefaultParagraphFont"/>
          <w:rFonts w:ascii="MS UI Gothic" w:eastAsia="MS UI Gothic" w:hAnsi="MS UI Gothic" w:cs="MS UI Gothic"/>
        </w:rPr>
        <w:t>无凝</w:t>
      </w:r>
      <w:r>
        <w:rPr>
          <w:rStyle w:val="DefaultParagraphFont"/>
          <w:rFonts w:ascii="PMingLiU" w:eastAsia="PMingLiU" w:hAnsi="PMingLiU" w:cs="PMingLiU"/>
        </w:rPr>
        <w:t>结</w:t>
      </w:r>
      <w:r>
        <w:rPr>
          <w:rStyle w:val="DefaultParagraphFont"/>
          <w:rFonts w:ascii="Times New Roman" w:eastAsia="Times New Roman" w:hAnsi="Times New Roman" w:cs="Times New Roman"/>
        </w:rPr>
        <w:t xml:space="preserve">; </w:t>
      </w:r>
      <w:r>
        <w:rPr>
          <w:rStyle w:val="DefaultParagraphFont"/>
          <w:rFonts w:ascii="MS UI Gothic" w:eastAsia="MS UI Gothic" w:hAnsi="MS UI Gothic" w:cs="MS UI Gothic"/>
        </w:rPr>
        <w:t>存</w:t>
      </w:r>
      <w:r>
        <w:rPr>
          <w:rStyle w:val="DefaultParagraphFont"/>
          <w:rFonts w:ascii="PMingLiU" w:eastAsia="PMingLiU" w:hAnsi="PMingLiU" w:cs="PMingLiU"/>
        </w:rPr>
        <w:t>储环</w:t>
      </w:r>
      <w:r>
        <w:rPr>
          <w:rStyle w:val="DefaultParagraphFont"/>
          <w:rFonts w:ascii="MS UI Gothic" w:eastAsia="MS UI Gothic" w:hAnsi="MS UI Gothic" w:cs="MS UI Gothic"/>
        </w:rPr>
        <w:t>境</w:t>
      </w:r>
      <w:r>
        <w:rPr>
          <w:rStyle w:val="DefaultParagraphFont"/>
          <w:rFonts w:ascii="Times New Roman" w:eastAsia="Times New Roman" w:hAnsi="Times New Roman" w:cs="Times New Roman"/>
        </w:rPr>
        <w:t xml:space="preserve">: </w:t>
      </w:r>
      <w:r>
        <w:rPr>
          <w:rStyle w:val="DefaultParagraphFont"/>
          <w:rFonts w:ascii="MS UI Gothic" w:eastAsia="MS UI Gothic" w:hAnsi="MS UI Gothic" w:cs="MS UI Gothic"/>
        </w:rPr>
        <w:t>温度</w:t>
      </w:r>
      <w:r>
        <w:rPr>
          <w:rStyle w:val="DefaultParagraphFont"/>
          <w:rFonts w:ascii="Times New Roman" w:eastAsia="Times New Roman" w:hAnsi="Times New Roman" w:cs="Times New Roman"/>
        </w:rPr>
        <w:t xml:space="preserve">: 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-40</w:t>
      </w:r>
      <w:r>
        <w:rPr>
          <w:rStyle w:val="DefaultParagraphFont"/>
          <w:rFonts w:ascii="Times New Roman" w:eastAsia="Times New Roman" w:hAnsi="Times New Roman" w:cs="Times New Roman"/>
        </w:rPr>
        <w:t>℃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~70</w:t>
      </w:r>
      <w:r>
        <w:rPr>
          <w:rStyle w:val="DefaultParagraphFont"/>
          <w:rFonts w:ascii="Times New Roman" w:eastAsia="Times New Roman" w:hAnsi="Times New Roman" w:cs="Times New Roman"/>
        </w:rPr>
        <w:t>℃</w:t>
      </w:r>
      <w:r>
        <w:rPr>
          <w:rStyle w:val="DefaultParagraphFont"/>
          <w:rFonts w:ascii="MS UI Gothic" w:eastAsia="MS UI Gothic" w:hAnsi="MS UI Gothic" w:cs="MS UI Gothic"/>
        </w:rPr>
        <w:t>；湿度</w:t>
      </w:r>
      <w:r>
        <w:rPr>
          <w:rStyle w:val="DefaultParagraphFont"/>
          <w:rFonts w:ascii="Times New Roman" w:eastAsia="Times New Roman" w:hAnsi="Times New Roman" w:cs="Times New Roman"/>
        </w:rPr>
        <w:t>: (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5~90</w:t>
      </w:r>
      <w:r>
        <w:rPr>
          <w:rStyle w:val="DefaultParagraphFont"/>
          <w:rFonts w:ascii="Times New Roman" w:eastAsia="Times New Roman" w:hAnsi="Times New Roman" w:cs="Times New Roman"/>
        </w:rPr>
        <w:t>)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%RH</w:t>
      </w:r>
      <w:r>
        <w:rPr>
          <w:rStyle w:val="DefaultParagraphFont"/>
          <w:rFonts w:ascii="Times New Roman" w:eastAsia="Times New Roman" w:hAnsi="Times New Roman" w:cs="Times New Roman"/>
        </w:rPr>
        <w:t xml:space="preserve">, </w:t>
      </w:r>
      <w:r>
        <w:rPr>
          <w:rStyle w:val="DefaultParagraphFont"/>
          <w:rFonts w:ascii="MS UI Gothic" w:eastAsia="MS UI Gothic" w:hAnsi="MS UI Gothic" w:cs="MS UI Gothic"/>
        </w:rPr>
        <w:t>无凝</w:t>
      </w:r>
      <w:r>
        <w:rPr>
          <w:rStyle w:val="DefaultParagraphFont"/>
          <w:rFonts w:ascii="PMingLiU" w:eastAsia="PMingLiU" w:hAnsi="PMingLiU" w:cs="PMingLiU"/>
        </w:rPr>
        <w:t>结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确保本</w:t>
      </w:r>
      <w:r>
        <w:rPr>
          <w:rStyle w:val="DefaultParagraphFont"/>
          <w:rFonts w:ascii="PMingLiU" w:eastAsia="PMingLiU" w:hAnsi="PMingLiU" w:cs="PMingLiU"/>
        </w:rPr>
        <w:t>设备远</w:t>
      </w:r>
      <w:r>
        <w:rPr>
          <w:rStyle w:val="DefaultParagraphFont"/>
          <w:rFonts w:ascii="MS UI Gothic" w:eastAsia="MS UI Gothic" w:hAnsi="MS UI Gothic" w:cs="MS UI Gothic"/>
        </w:rPr>
        <w:t>离水、火、</w:t>
      </w:r>
      <w:r>
        <w:rPr>
          <w:rStyle w:val="DefaultParagraphFont"/>
          <w:rFonts w:ascii="PMingLiU" w:eastAsia="PMingLiU" w:hAnsi="PMingLiU" w:cs="PMingLiU"/>
        </w:rPr>
        <w:t>强电场</w:t>
      </w:r>
      <w:r>
        <w:rPr>
          <w:rStyle w:val="DefaultParagraphFont"/>
          <w:rFonts w:ascii="MS UI Gothic" w:eastAsia="MS UI Gothic" w:hAnsi="MS UI Gothic" w:cs="MS UI Gothic"/>
        </w:rPr>
        <w:t>、</w:t>
      </w:r>
      <w:r>
        <w:rPr>
          <w:rStyle w:val="DefaultParagraphFont"/>
          <w:rFonts w:ascii="PMingLiU" w:eastAsia="PMingLiU" w:hAnsi="PMingLiU" w:cs="PMingLiU"/>
        </w:rPr>
        <w:t>强</w:t>
      </w:r>
      <w:r>
        <w:rPr>
          <w:rStyle w:val="DefaultParagraphFont"/>
          <w:rFonts w:ascii="MS UI Gothic" w:eastAsia="MS UI Gothic" w:hAnsi="MS UI Gothic" w:cs="MS UI Gothic"/>
        </w:rPr>
        <w:t>磁</w:t>
      </w:r>
      <w:r>
        <w:rPr>
          <w:rStyle w:val="DefaultParagraphFont"/>
          <w:rFonts w:ascii="PMingLiU" w:eastAsia="PMingLiU" w:hAnsi="PMingLiU" w:cs="PMingLiU"/>
        </w:rPr>
        <w:t>场</w:t>
      </w:r>
      <w:r>
        <w:rPr>
          <w:rStyle w:val="DefaultParagraphFont"/>
          <w:rFonts w:ascii="MS UI Gothic" w:eastAsia="MS UI Gothic" w:hAnsi="MS UI Gothic" w:cs="MS UI Gothic"/>
        </w:rPr>
        <w:t>、易燃易爆物品。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长</w:t>
      </w:r>
      <w:r>
        <w:rPr>
          <w:rStyle w:val="DefaultParagraphFont"/>
          <w:rFonts w:ascii="MS UI Gothic" w:eastAsia="MS UI Gothic" w:hAnsi="MS UI Gothic" w:cs="MS UI Gothic"/>
        </w:rPr>
        <w:t>期不使用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拔下本</w:t>
      </w:r>
      <w:r>
        <w:rPr>
          <w:rStyle w:val="DefaultParagraphFont"/>
          <w:rFonts w:ascii="PMingLiU" w:eastAsia="PMingLiU" w:hAnsi="PMingLiU" w:cs="PMingLiU"/>
        </w:rPr>
        <w:t>设备电</w:t>
      </w:r>
      <w:r>
        <w:rPr>
          <w:rStyle w:val="DefaultParagraphFont"/>
          <w:rFonts w:ascii="MS UI Gothic" w:eastAsia="MS UI Gothic" w:hAnsi="MS UI Gothic" w:cs="MS UI Gothic"/>
        </w:rPr>
        <w:t>源及所有</w:t>
      </w:r>
      <w:r>
        <w:rPr>
          <w:rStyle w:val="DefaultParagraphFont"/>
          <w:rFonts w:ascii="PMingLiU" w:eastAsia="PMingLiU" w:hAnsi="PMingLiU" w:cs="PMingLiU"/>
        </w:rPr>
        <w:t>线缆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若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源插</w:t>
      </w:r>
      <w:r>
        <w:rPr>
          <w:rStyle w:val="DefaultParagraphFont"/>
          <w:rFonts w:ascii="PMingLiU" w:eastAsia="PMingLiU" w:hAnsi="PMingLiU" w:cs="PMingLiU"/>
        </w:rPr>
        <w:t>头</w:t>
      </w:r>
      <w:r>
        <w:rPr>
          <w:rStyle w:val="DefaultParagraphFont"/>
          <w:rFonts w:ascii="MS UI Gothic" w:eastAsia="MS UI Gothic" w:hAnsi="MS UI Gothic" w:cs="MS UI Gothic"/>
        </w:rPr>
        <w:t>或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</w:t>
      </w:r>
      <w:r>
        <w:rPr>
          <w:rStyle w:val="DefaultParagraphFont"/>
          <w:rFonts w:ascii="PMingLiU" w:eastAsia="PMingLiU" w:hAnsi="PMingLiU" w:cs="PMingLiU"/>
        </w:rPr>
        <w:t>线</w:t>
      </w:r>
      <w:r>
        <w:rPr>
          <w:rStyle w:val="DefaultParagraphFont"/>
          <w:rFonts w:ascii="MS UI Gothic" w:eastAsia="MS UI Gothic" w:hAnsi="MS UI Gothic" w:cs="MS UI Gothic"/>
        </w:rPr>
        <w:t>已</w:t>
      </w:r>
      <w:r>
        <w:rPr>
          <w:rStyle w:val="DefaultParagraphFont"/>
          <w:rFonts w:ascii="PMingLiU" w:eastAsia="PMingLiU" w:hAnsi="PMingLiU" w:cs="PMingLiU"/>
        </w:rPr>
        <w:t>损</w:t>
      </w:r>
      <w:r>
        <w:rPr>
          <w:rStyle w:val="DefaultParagraphFont"/>
          <w:rFonts w:ascii="MS UI Gothic" w:eastAsia="MS UI Gothic" w:hAnsi="MS UI Gothic" w:cs="MS UI Gothic"/>
        </w:rPr>
        <w:t>坏，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</w:t>
      </w:r>
      <w:r>
        <w:rPr>
          <w:rStyle w:val="DefaultParagraphFont"/>
          <w:rFonts w:ascii="PMingLiU" w:eastAsia="PMingLiU" w:hAnsi="PMingLiU" w:cs="PMingLiU"/>
        </w:rPr>
        <w:t>继续</w:t>
      </w:r>
      <w:r>
        <w:rPr>
          <w:rStyle w:val="DefaultParagraphFont"/>
          <w:rFonts w:ascii="MS UI Gothic" w:eastAsia="MS UI Gothic" w:hAnsi="MS UI Gothic" w:cs="MS UI Gothic"/>
        </w:rPr>
        <w:t>使用。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若本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出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冒烟、异响、有异味等异常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象，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立刻停止使用并断开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源，拔出</w:t>
      </w:r>
      <w:r>
        <w:rPr>
          <w:rStyle w:val="DefaultParagraphFont"/>
          <w:rFonts w:ascii="PMingLiU" w:eastAsia="PMingLiU" w:hAnsi="PMingLiU" w:cs="PMingLiU"/>
        </w:rPr>
        <w:t>连</w:t>
      </w:r>
      <w:r>
        <w:rPr>
          <w:rStyle w:val="DefaultParagraphFont"/>
          <w:rFonts w:ascii="MS UI Gothic" w:eastAsia="MS UI Gothic" w:hAnsi="MS UI Gothic" w:cs="MS UI Gothic"/>
        </w:rPr>
        <w:t>接在本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上的所有</w:t>
      </w:r>
      <w:r>
        <w:rPr>
          <w:rStyle w:val="DefaultParagraphFont"/>
          <w:rFonts w:ascii="PMingLiU" w:eastAsia="PMingLiU" w:hAnsi="PMingLiU" w:cs="PMingLiU"/>
        </w:rPr>
        <w:t>线缆</w:t>
      </w:r>
      <w:r>
        <w:rPr>
          <w:rStyle w:val="DefaultParagraphFont"/>
          <w:rFonts w:ascii="MS UI Gothic" w:eastAsia="MS UI Gothic" w:hAnsi="MS UI Gothic" w:cs="MS UI Gothic"/>
        </w:rPr>
        <w:t>，并</w:t>
      </w:r>
      <w:r>
        <w:rPr>
          <w:rStyle w:val="DefaultParagraphFont"/>
          <w:rFonts w:ascii="PMingLiU" w:eastAsia="PMingLiU" w:hAnsi="PMingLiU" w:cs="PMingLiU"/>
        </w:rPr>
        <w:t>联</w:t>
      </w:r>
      <w:r>
        <w:rPr>
          <w:rStyle w:val="DefaultParagraphFont"/>
          <w:rFonts w:ascii="MS UI Gothic" w:eastAsia="MS UI Gothic" w:hAnsi="MS UI Gothic" w:cs="MS UI Gothic"/>
        </w:rPr>
        <w:t>系售后。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勿擅自拆卸或改装本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及配件，否</w:t>
      </w:r>
      <w:r>
        <w:rPr>
          <w:rStyle w:val="DefaultParagraphFont"/>
          <w:rFonts w:ascii="PMingLiU" w:eastAsia="PMingLiU" w:hAnsi="PMingLiU" w:cs="PMingLiU"/>
        </w:rPr>
        <w:t>则该设备</w:t>
      </w:r>
      <w:r>
        <w:rPr>
          <w:rStyle w:val="DefaultParagraphFont"/>
          <w:rFonts w:ascii="MS UI Gothic" w:eastAsia="MS UI Gothic" w:hAnsi="MS UI Gothic" w:cs="MS UI Gothic"/>
        </w:rPr>
        <w:t>及配件将不予保修，也可能</w:t>
      </w:r>
      <w:r>
        <w:rPr>
          <w:rStyle w:val="DefaultParagraphFont"/>
          <w:rFonts w:ascii="PMingLiU" w:eastAsia="PMingLiU" w:hAnsi="PMingLiU" w:cs="PMingLiU"/>
        </w:rPr>
        <w:t>发</w:t>
      </w:r>
      <w:r>
        <w:rPr>
          <w:rStyle w:val="DefaultParagraphFont"/>
          <w:rFonts w:ascii="MS UI Gothic" w:eastAsia="MS UI Gothic" w:hAnsi="MS UI Gothic" w:cs="MS UI Gothic"/>
        </w:rPr>
        <w:t>生危</w:t>
      </w:r>
      <w:r>
        <w:rPr>
          <w:rStyle w:val="DefaultParagraphFont"/>
          <w:rFonts w:ascii="PMingLiU" w:eastAsia="PMingLiU" w:hAnsi="PMingLiU" w:cs="PMingLiU"/>
        </w:rPr>
        <w:t>险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散</w:t>
      </w:r>
      <w:r>
        <w:rPr>
          <w:rStyle w:val="DefaultParagraphFont"/>
          <w:rFonts w:ascii="PMingLiU" w:eastAsia="PMingLiU" w:hAnsi="PMingLiU" w:cs="PMingLiU"/>
        </w:rPr>
        <w:t>热</w:t>
      </w:r>
      <w:r>
        <w:rPr>
          <w:rStyle w:val="DefaultParagraphFont"/>
          <w:rFonts w:ascii="MS UI Gothic" w:eastAsia="MS UI Gothic" w:hAnsi="MS UI Gothic" w:cs="MS UI Gothic"/>
        </w:rPr>
        <w:t>孔通</w:t>
      </w:r>
      <w:r>
        <w:rPr>
          <w:rStyle w:val="DefaultParagraphFont"/>
          <w:rFonts w:ascii="PMingLiU" w:eastAsia="PMingLiU" w:hAnsi="PMingLiU" w:cs="PMingLiU"/>
        </w:rPr>
        <w:t>风</w:t>
      </w:r>
      <w:r>
        <w:rPr>
          <w:rStyle w:val="DefaultParagraphFont"/>
          <w:rFonts w:ascii="MS UI Gothic" w:eastAsia="MS UI Gothic" w:hAnsi="MS UI Gothic" w:cs="MS UI Gothic"/>
        </w:rPr>
        <w:t>良好。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勿在本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上放置其他重物。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保持本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使用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境空气清</w:t>
      </w:r>
      <w:r>
        <w:rPr>
          <w:rStyle w:val="DefaultParagraphFont"/>
          <w:rFonts w:ascii="PMingLiU" w:eastAsia="PMingLiU" w:hAnsi="PMingLiU" w:cs="PMingLiU"/>
        </w:rPr>
        <w:t>洁</w:t>
      </w:r>
      <w:r>
        <w:rPr>
          <w:rStyle w:val="DefaultParagraphFont"/>
          <w:rFonts w:ascii="MS UI Gothic" w:eastAsia="MS UI Gothic" w:hAnsi="MS UI Gothic" w:cs="MS UI Gothic"/>
        </w:rPr>
        <w:t>。本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需要定期除</w:t>
      </w:r>
      <w:r>
        <w:rPr>
          <w:rStyle w:val="DefaultParagraphFont"/>
          <w:rFonts w:ascii="PMingLiU" w:eastAsia="PMingLiU" w:hAnsi="PMingLiU" w:cs="PMingLiU"/>
        </w:rPr>
        <w:t>尘</w:t>
      </w:r>
      <w:r>
        <w:rPr>
          <w:rStyle w:val="DefaultParagraphFont"/>
          <w:rFonts w:ascii="MS UI Gothic" w:eastAsia="MS UI Gothic" w:hAnsi="MS UI Gothic" w:cs="MS UI Gothic"/>
        </w:rPr>
        <w:t>，清</w:t>
      </w:r>
      <w:r>
        <w:rPr>
          <w:rStyle w:val="DefaultParagraphFont"/>
          <w:rFonts w:ascii="PMingLiU" w:eastAsia="PMingLiU" w:hAnsi="PMingLiU" w:cs="PMingLiU"/>
        </w:rPr>
        <w:t>洁</w:t>
      </w:r>
      <w:r>
        <w:rPr>
          <w:rStyle w:val="DefaultParagraphFont"/>
          <w:rFonts w:ascii="MS UI Gothic" w:eastAsia="MS UI Gothic" w:hAnsi="MS UI Gothic" w:cs="MS UI Gothic"/>
        </w:rPr>
        <w:t>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前，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切断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源。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勿使用任何液体擦洗本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4"/>
        </w:numPr>
        <w:shd w:val="clear" w:color="auto" w:fill="FFFFFF"/>
        <w:spacing w:after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本</w:t>
      </w:r>
      <w:r>
        <w:rPr>
          <w:rStyle w:val="DefaultParagraphFont"/>
          <w:rFonts w:ascii="PMingLiU" w:eastAsia="PMingLiU" w:hAnsi="PMingLiU" w:cs="PMingLiU"/>
        </w:rPr>
        <w:t>设备应</w:t>
      </w:r>
      <w:r>
        <w:rPr>
          <w:rStyle w:val="DefaultParagraphFont"/>
          <w:rFonts w:ascii="MS UI Gothic" w:eastAsia="MS UI Gothic" w:hAnsi="MS UI Gothic" w:cs="MS UI Gothic"/>
        </w:rPr>
        <w:t>正确</w:t>
      </w:r>
      <w:r>
        <w:rPr>
          <w:rStyle w:val="DefaultParagraphFont"/>
          <w:rFonts w:ascii="PMingLiU" w:eastAsia="PMingLiU" w:hAnsi="PMingLiU" w:cs="PMingLiU"/>
        </w:rPr>
        <w:t>进</w:t>
      </w:r>
      <w:r>
        <w:rPr>
          <w:rStyle w:val="DefaultParagraphFont"/>
          <w:rFonts w:ascii="MS UI Gothic" w:eastAsia="MS UI Gothic" w:hAnsi="MS UI Gothic" w:cs="MS UI Gothic"/>
        </w:rPr>
        <w:t>行防雷安装，具体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参考《防雷安装手册》。</w:t>
      </w:r>
    </w:p>
    <w:p w:rsidR="00A77B3E"/>
    <w:sectPr>
      <w:pgSz w:w="11906" w:h="16838"/>
      <w:pgMar w:top="1200" w:right="200" w:bottom="1600" w:left="400" w:header="0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iconfonticon-tishi">
    <w:name w:val="iconfont icon-tishi"/>
    <w:basedOn w:val="DefaultParagraphFont"/>
  </w:style>
  <w:style w:type="paragraph" w:customStyle="1" w:styleId="MsoNormal">
    <w:name w:val="MsoNormal"/>
    <w:basedOn w:val="Normal"/>
  </w:style>
  <w:style w:type="paragraph" w:customStyle="1" w:styleId="MsoCommentText">
    <w:name w:val="MsoCommentText"/>
    <w:basedOn w:val="Normal"/>
  </w:style>
  <w:style w:type="paragraph" w:customStyle="1" w:styleId="a">
    <w:name w:val="a"/>
    <w:basedOn w:val="Normal"/>
  </w:style>
  <w:style w:type="character" w:customStyle="1" w:styleId="MsoCommentReference">
    <w:name w:val="MsoCommentReference"/>
    <w:basedOn w:val="DefaultParagraphFont"/>
  </w:style>
  <w:style w:type="paragraph" w:customStyle="1" w:styleId="a0">
    <w:name w:val="a0"/>
    <w:basedOn w:val="Normal"/>
  </w:style>
  <w:style w:type="table" w:customStyle="1" w:styleId="MsoTableGrid">
    <w:name w:val="MsoTableGrid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